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1741" w14:textId="77777777" w:rsidR="00B566DF" w:rsidRPr="003F39C6" w:rsidRDefault="00B566DF" w:rsidP="00B566DF">
      <w:pPr>
        <w:ind w:left="100"/>
        <w:rPr>
          <w:b/>
          <w:sz w:val="28"/>
          <w:szCs w:val="28"/>
        </w:rPr>
      </w:pPr>
      <w:r w:rsidRPr="003F39C6">
        <w:rPr>
          <w:b/>
          <w:sz w:val="28"/>
          <w:szCs w:val="28"/>
        </w:rPr>
        <w:t>To the</w:t>
      </w:r>
      <w:r w:rsidRPr="003F39C6">
        <w:rPr>
          <w:b/>
          <w:spacing w:val="-1"/>
          <w:sz w:val="28"/>
          <w:szCs w:val="28"/>
        </w:rPr>
        <w:t xml:space="preserve"> </w:t>
      </w:r>
      <w:r w:rsidRPr="003F39C6">
        <w:rPr>
          <w:b/>
          <w:sz w:val="28"/>
          <w:szCs w:val="28"/>
        </w:rPr>
        <w:t>attention</w:t>
      </w:r>
      <w:r w:rsidRPr="003F39C6">
        <w:rPr>
          <w:b/>
          <w:spacing w:val="-3"/>
          <w:sz w:val="28"/>
          <w:szCs w:val="28"/>
        </w:rPr>
        <w:t xml:space="preserve"> </w:t>
      </w:r>
      <w:r w:rsidRPr="003F39C6">
        <w:rPr>
          <w:b/>
          <w:sz w:val="28"/>
          <w:szCs w:val="28"/>
        </w:rPr>
        <w:t>of:</w:t>
      </w:r>
      <w:r w:rsidRPr="003F39C6">
        <w:rPr>
          <w:b/>
          <w:spacing w:val="-4"/>
          <w:sz w:val="28"/>
          <w:szCs w:val="28"/>
        </w:rPr>
        <w:t xml:space="preserve"> </w:t>
      </w:r>
      <w:r>
        <w:rPr>
          <w:b/>
          <w:sz w:val="28"/>
          <w:szCs w:val="28"/>
        </w:rPr>
        <w:t>ALTRI Center</w:t>
      </w:r>
    </w:p>
    <w:p w14:paraId="2A9CED95" w14:textId="77777777" w:rsidR="00B566DF" w:rsidRPr="003F39C6" w:rsidRDefault="00B566DF" w:rsidP="00B566DF">
      <w:pPr>
        <w:pStyle w:val="BodyText"/>
        <w:spacing w:before="6"/>
        <w:rPr>
          <w:b/>
          <w:sz w:val="28"/>
          <w:szCs w:val="28"/>
        </w:rPr>
      </w:pPr>
    </w:p>
    <w:p w14:paraId="61534638" w14:textId="7B88622B" w:rsidR="00B566DF" w:rsidRPr="00D27016" w:rsidRDefault="00B566DF" w:rsidP="00B566DF">
      <w:pPr>
        <w:tabs>
          <w:tab w:val="left" w:pos="-720"/>
          <w:tab w:val="left" w:pos="5175"/>
        </w:tabs>
        <w:suppressAutoHyphens/>
        <w:spacing w:before="120"/>
        <w:jc w:val="both"/>
        <w:rPr>
          <w:sz w:val="24"/>
          <w:szCs w:val="24"/>
        </w:rPr>
      </w:pPr>
      <w:r w:rsidRPr="003F39C6">
        <w:rPr>
          <w:b/>
          <w:sz w:val="28"/>
          <w:szCs w:val="28"/>
        </w:rPr>
        <w:t>Subject:</w:t>
      </w:r>
      <w:r w:rsidRPr="003F39C6">
        <w:rPr>
          <w:b/>
          <w:spacing w:val="-7"/>
          <w:sz w:val="28"/>
          <w:szCs w:val="28"/>
        </w:rPr>
        <w:t xml:space="preserve"> </w:t>
      </w:r>
      <w:r w:rsidRPr="003F39C6">
        <w:rPr>
          <w:sz w:val="28"/>
          <w:szCs w:val="28"/>
        </w:rPr>
        <w:t xml:space="preserve">Short-term </w:t>
      </w:r>
      <w:r>
        <w:rPr>
          <w:sz w:val="28"/>
          <w:szCs w:val="28"/>
        </w:rPr>
        <w:t>contract</w:t>
      </w:r>
      <w:r w:rsidRPr="003F39C6">
        <w:rPr>
          <w:sz w:val="28"/>
          <w:szCs w:val="28"/>
        </w:rPr>
        <w:t xml:space="preserve"> </w:t>
      </w:r>
      <w:r w:rsidRPr="00271068">
        <w:rPr>
          <w:i/>
          <w:iCs/>
          <w:sz w:val="28"/>
          <w:szCs w:val="28"/>
        </w:rPr>
        <w:t>“</w:t>
      </w:r>
      <w:r w:rsidR="00271068" w:rsidRPr="00271068">
        <w:rPr>
          <w:i/>
          <w:iCs/>
          <w:sz w:val="28"/>
          <w:szCs w:val="28"/>
        </w:rPr>
        <w:t>Design and produce promotional materials</w:t>
      </w:r>
      <w:r w:rsidRPr="00271068">
        <w:rPr>
          <w:i/>
          <w:iCs/>
          <w:sz w:val="28"/>
          <w:szCs w:val="28"/>
        </w:rPr>
        <w:t>”</w:t>
      </w:r>
      <w:r w:rsidR="00271068">
        <w:rPr>
          <w:i/>
          <w:iCs/>
          <w:sz w:val="28"/>
          <w:szCs w:val="28"/>
        </w:rPr>
        <w:t xml:space="preserve">, </w:t>
      </w:r>
      <w:r w:rsidR="00271068" w:rsidRPr="00271068">
        <w:rPr>
          <w:sz w:val="28"/>
          <w:szCs w:val="28"/>
        </w:rPr>
        <w:t>in the framework of the initiative “Civil Society Against Corruption - From a Local Challenge to a European Response!”</w:t>
      </w:r>
    </w:p>
    <w:p w14:paraId="52B9AB0F" w14:textId="77777777" w:rsidR="00B566DF" w:rsidRPr="003F39C6" w:rsidRDefault="00B566DF" w:rsidP="00B566DF">
      <w:pPr>
        <w:pStyle w:val="BodyText"/>
        <w:spacing w:before="8"/>
        <w:rPr>
          <w:sz w:val="28"/>
          <w:szCs w:val="28"/>
        </w:rPr>
      </w:pPr>
    </w:p>
    <w:p w14:paraId="37E43AB0" w14:textId="77777777" w:rsidR="00B566DF" w:rsidRPr="00342C5E" w:rsidRDefault="00B566DF" w:rsidP="00B566DF">
      <w:pPr>
        <w:shd w:val="clear" w:color="auto" w:fill="FFC000"/>
        <w:spacing w:before="201"/>
        <w:ind w:left="100"/>
        <w:jc w:val="center"/>
        <w:rPr>
          <w:b/>
          <w:sz w:val="28"/>
          <w:szCs w:val="28"/>
        </w:rPr>
      </w:pPr>
      <w:r>
        <w:rPr>
          <w:b/>
          <w:color w:val="1F2023"/>
          <w:sz w:val="28"/>
          <w:szCs w:val="28"/>
        </w:rPr>
        <w:t>Technical Proposal/</w:t>
      </w:r>
      <w:r w:rsidRPr="00342C5E">
        <w:rPr>
          <w:b/>
          <w:color w:val="1F2023"/>
          <w:sz w:val="28"/>
          <w:szCs w:val="28"/>
        </w:rPr>
        <w:t>Methodology</w:t>
      </w:r>
    </w:p>
    <w:p w14:paraId="49AC3C6A" w14:textId="77777777" w:rsidR="00B566DF" w:rsidRDefault="00B566DF" w:rsidP="00B566DF">
      <w:pPr>
        <w:pStyle w:val="BodyText"/>
        <w:rPr>
          <w:b/>
          <w:sz w:val="26"/>
        </w:rPr>
      </w:pPr>
    </w:p>
    <w:p w14:paraId="6F969D79" w14:textId="77777777" w:rsidR="00B566DF" w:rsidRDefault="00B566DF" w:rsidP="00B566DF">
      <w:pPr>
        <w:pStyle w:val="Heading1"/>
        <w:numPr>
          <w:ilvl w:val="0"/>
          <w:numId w:val="1"/>
        </w:numPr>
        <w:spacing w:before="217"/>
        <w:ind w:left="720" w:hanging="360"/>
      </w:pPr>
      <w:r>
        <w:rPr>
          <w:u w:val="thick"/>
        </w:rPr>
        <w:t>Understanding</w:t>
      </w:r>
      <w:r>
        <w:rPr>
          <w:spacing w:val="-2"/>
          <w:u w:val="thick"/>
        </w:rPr>
        <w:t xml:space="preserve"> </w:t>
      </w:r>
      <w:r>
        <w:rPr>
          <w:u w:val="thick"/>
        </w:rPr>
        <w:t>of</w:t>
      </w:r>
      <w:r>
        <w:rPr>
          <w:spacing w:val="-2"/>
          <w:u w:val="thick"/>
        </w:rPr>
        <w:t xml:space="preserve"> </w:t>
      </w:r>
      <w:r>
        <w:rPr>
          <w:u w:val="thick"/>
        </w:rPr>
        <w:t>the</w:t>
      </w:r>
      <w:r>
        <w:rPr>
          <w:spacing w:val="-1"/>
          <w:u w:val="thick"/>
        </w:rPr>
        <w:t xml:space="preserve"> </w:t>
      </w:r>
      <w:r>
        <w:rPr>
          <w:u w:val="thick"/>
        </w:rPr>
        <w:t>assignment/service</w:t>
      </w:r>
      <w:r>
        <w:rPr>
          <w:spacing w:val="-4"/>
          <w:u w:val="thick"/>
        </w:rPr>
        <w:t xml:space="preserve"> </w:t>
      </w:r>
      <w:r>
        <w:rPr>
          <w:u w:val="thick"/>
        </w:rPr>
        <w:t>required</w:t>
      </w:r>
    </w:p>
    <w:p w14:paraId="00242B8A" w14:textId="77777777" w:rsidR="00B566DF" w:rsidRDefault="00B566DF" w:rsidP="00B566DF">
      <w:pPr>
        <w:pStyle w:val="BodyText"/>
        <w:spacing w:before="2"/>
        <w:rPr>
          <w:b/>
          <w:sz w:val="16"/>
        </w:rPr>
      </w:pPr>
    </w:p>
    <w:p w14:paraId="6D678F41" w14:textId="3EB13ED1" w:rsidR="00271068" w:rsidRDefault="00271068" w:rsidP="00271068">
      <w:pPr>
        <w:pStyle w:val="BodyText"/>
        <w:jc w:val="both"/>
      </w:pPr>
      <w:r>
        <w:t>The initiative “Civil Society Against Corruption - From a Local Challenge to a European Response!” is a 36-month project led by the Albanian Helsinki Committee in partnership with the ALTRI Centre and Friends of Europe, funded by the European Union. This initiative aims to strengthen the role of civil society in Albania by promoting transparency, advocating for anti-corruption reforms, and enhancing good governance within the framework of Albania’s EU accession process. A key component of this initiative is the production of high-quality promotional materials to raise public awareness, support advocacy efforts, and promote participation in anti-corruption activities. These materials will highlight the initiative’s objectives, milestones, and results while promoting the rrjetiantikorrupsion.al platform.</w:t>
      </w:r>
    </w:p>
    <w:p w14:paraId="38EFA0EE" w14:textId="77777777" w:rsidR="00271068" w:rsidRDefault="00271068" w:rsidP="00271068">
      <w:pPr>
        <w:pStyle w:val="BodyText"/>
        <w:jc w:val="both"/>
      </w:pPr>
    </w:p>
    <w:p w14:paraId="40249C3E" w14:textId="5BFDAF17" w:rsidR="00B566DF" w:rsidRDefault="00271068" w:rsidP="00271068">
      <w:pPr>
        <w:pStyle w:val="BodyText"/>
        <w:jc w:val="both"/>
      </w:pPr>
      <w:r>
        <w:t>The service required includes the design and production of various visual and multimedia materials, which will communicate the project's key messages and encourage engagement from civil society and the general public.</w:t>
      </w:r>
    </w:p>
    <w:p w14:paraId="7055F695" w14:textId="77777777" w:rsidR="00271068" w:rsidRDefault="00271068" w:rsidP="00271068">
      <w:pPr>
        <w:pStyle w:val="BodyText"/>
      </w:pPr>
    </w:p>
    <w:p w14:paraId="578ACD97" w14:textId="77777777" w:rsidR="00B566DF" w:rsidRDefault="00B566DF" w:rsidP="00271068">
      <w:pPr>
        <w:pStyle w:val="Heading1"/>
        <w:numPr>
          <w:ilvl w:val="0"/>
          <w:numId w:val="1"/>
        </w:numPr>
        <w:spacing w:after="240"/>
        <w:ind w:left="720" w:hanging="360"/>
        <w:jc w:val="both"/>
        <w:rPr>
          <w:u w:val="single"/>
        </w:rPr>
      </w:pPr>
      <w:r w:rsidRPr="00791B7E">
        <w:rPr>
          <w:u w:val="single"/>
        </w:rPr>
        <w:t>Tasks</w:t>
      </w:r>
      <w:r w:rsidRPr="00791B7E">
        <w:rPr>
          <w:spacing w:val="-2"/>
          <w:u w:val="single"/>
        </w:rPr>
        <w:t xml:space="preserve"> </w:t>
      </w:r>
      <w:r w:rsidRPr="00791B7E">
        <w:rPr>
          <w:u w:val="single"/>
        </w:rPr>
        <w:t>required</w:t>
      </w:r>
    </w:p>
    <w:p w14:paraId="02FDF63F" w14:textId="227E150C" w:rsidR="00B566DF" w:rsidRPr="00791B7E" w:rsidRDefault="00B566DF" w:rsidP="00B566DF">
      <w:pPr>
        <w:pStyle w:val="Heading1"/>
        <w:spacing w:before="0"/>
        <w:jc w:val="both"/>
        <w:rPr>
          <w:b w:val="0"/>
          <w:bCs w:val="0"/>
        </w:rPr>
      </w:pPr>
      <w:r w:rsidRPr="00791B7E">
        <w:rPr>
          <w:b w:val="0"/>
          <w:bCs w:val="0"/>
        </w:rPr>
        <w:t xml:space="preserve">In the frame of this call the </w:t>
      </w:r>
      <w:r w:rsidR="00271068">
        <w:rPr>
          <w:b w:val="0"/>
          <w:bCs w:val="0"/>
        </w:rPr>
        <w:t>required tasks include</w:t>
      </w:r>
      <w:r w:rsidRPr="00791B7E">
        <w:rPr>
          <w:b w:val="0"/>
          <w:bCs w:val="0"/>
        </w:rPr>
        <w:t>:</w:t>
      </w:r>
    </w:p>
    <w:p w14:paraId="6D6A5EC9" w14:textId="2AAE7235" w:rsidR="00271068" w:rsidRPr="00271068" w:rsidRDefault="00271068" w:rsidP="00271068">
      <w:pPr>
        <w:widowControl/>
        <w:numPr>
          <w:ilvl w:val="1"/>
          <w:numId w:val="2"/>
        </w:numPr>
        <w:shd w:val="clear" w:color="auto" w:fill="FFFFFF"/>
        <w:tabs>
          <w:tab w:val="num" w:pos="720"/>
        </w:tabs>
        <w:autoSpaceDE/>
        <w:autoSpaceDN/>
        <w:jc w:val="both"/>
        <w:rPr>
          <w:sz w:val="24"/>
          <w:szCs w:val="24"/>
          <w:lang w:val="en-GB" w:eastAsia="en-GB"/>
        </w:rPr>
      </w:pPr>
      <w:r w:rsidRPr="00271068">
        <w:rPr>
          <w:sz w:val="24"/>
          <w:szCs w:val="24"/>
          <w:lang w:val="en-GB" w:eastAsia="en-GB"/>
        </w:rPr>
        <w:t>Creation of 20 visually engaging online posters highlighting the initiative’s core messages and objectives.</w:t>
      </w:r>
    </w:p>
    <w:p w14:paraId="24C33D5B" w14:textId="22125678" w:rsidR="00271068" w:rsidRPr="00271068" w:rsidRDefault="00271068" w:rsidP="00271068">
      <w:pPr>
        <w:widowControl/>
        <w:numPr>
          <w:ilvl w:val="1"/>
          <w:numId w:val="2"/>
        </w:numPr>
        <w:shd w:val="clear" w:color="auto" w:fill="FFFFFF"/>
        <w:tabs>
          <w:tab w:val="num" w:pos="720"/>
        </w:tabs>
        <w:autoSpaceDE/>
        <w:autoSpaceDN/>
        <w:jc w:val="both"/>
        <w:rPr>
          <w:sz w:val="24"/>
          <w:szCs w:val="24"/>
          <w:lang w:val="en-GB" w:eastAsia="en-GB"/>
        </w:rPr>
      </w:pPr>
      <w:r w:rsidRPr="00271068">
        <w:rPr>
          <w:sz w:val="24"/>
          <w:szCs w:val="24"/>
          <w:lang w:val="en-GB" w:eastAsia="en-GB"/>
        </w:rPr>
        <w:t>Designing 2 leaflets and 1 booklet to summarize the project’s milestones and results.</w:t>
      </w:r>
    </w:p>
    <w:p w14:paraId="71159B1B" w14:textId="40A2A15D" w:rsidR="00271068" w:rsidRPr="00271068" w:rsidRDefault="00271068" w:rsidP="00271068">
      <w:pPr>
        <w:widowControl/>
        <w:numPr>
          <w:ilvl w:val="1"/>
          <w:numId w:val="2"/>
        </w:numPr>
        <w:shd w:val="clear" w:color="auto" w:fill="FFFFFF"/>
        <w:tabs>
          <w:tab w:val="num" w:pos="720"/>
        </w:tabs>
        <w:autoSpaceDE/>
        <w:autoSpaceDN/>
        <w:jc w:val="both"/>
        <w:rPr>
          <w:sz w:val="24"/>
          <w:szCs w:val="24"/>
          <w:lang w:val="en-GB" w:eastAsia="en-GB"/>
        </w:rPr>
      </w:pPr>
      <w:r w:rsidRPr="00271068">
        <w:rPr>
          <w:sz w:val="24"/>
          <w:szCs w:val="24"/>
          <w:lang w:val="en-GB" w:eastAsia="en-GB"/>
        </w:rPr>
        <w:t xml:space="preserve">Development of 2 user guidelines for the </w:t>
      </w:r>
      <w:r w:rsidRPr="00271068">
        <w:rPr>
          <w:b/>
          <w:bCs/>
          <w:sz w:val="24"/>
          <w:szCs w:val="24"/>
          <w:lang w:val="en-GB" w:eastAsia="en-GB"/>
        </w:rPr>
        <w:t>rrjetiantikorrupsion.al</w:t>
      </w:r>
      <w:r w:rsidRPr="00271068">
        <w:rPr>
          <w:sz w:val="24"/>
          <w:szCs w:val="24"/>
          <w:lang w:val="en-GB" w:eastAsia="en-GB"/>
        </w:rPr>
        <w:t xml:space="preserve"> platform.</w:t>
      </w:r>
    </w:p>
    <w:p w14:paraId="64EC4CD9" w14:textId="77777777" w:rsidR="00271068" w:rsidRPr="00271068" w:rsidRDefault="00271068" w:rsidP="00271068">
      <w:pPr>
        <w:widowControl/>
        <w:numPr>
          <w:ilvl w:val="1"/>
          <w:numId w:val="2"/>
        </w:numPr>
        <w:shd w:val="clear" w:color="auto" w:fill="FFFFFF"/>
        <w:tabs>
          <w:tab w:val="num" w:pos="720"/>
        </w:tabs>
        <w:autoSpaceDE/>
        <w:autoSpaceDN/>
        <w:jc w:val="both"/>
        <w:rPr>
          <w:sz w:val="24"/>
          <w:szCs w:val="24"/>
          <w:lang w:val="en-GB" w:eastAsia="en-GB"/>
        </w:rPr>
      </w:pPr>
      <w:r w:rsidRPr="00271068">
        <w:rPr>
          <w:sz w:val="24"/>
          <w:szCs w:val="24"/>
          <w:lang w:val="en-GB" w:eastAsia="en-GB"/>
        </w:rPr>
        <w:t>Design covers for two methodologies produced by the ALTRI Centre, focusing on public perception of corruption and risk assessment.</w:t>
      </w:r>
    </w:p>
    <w:p w14:paraId="1EDFCBA3" w14:textId="0DB3BA3F" w:rsidR="00271068" w:rsidRPr="00271068" w:rsidRDefault="00271068" w:rsidP="00271068">
      <w:pPr>
        <w:widowControl/>
        <w:numPr>
          <w:ilvl w:val="1"/>
          <w:numId w:val="2"/>
        </w:numPr>
        <w:shd w:val="clear" w:color="auto" w:fill="FFFFFF"/>
        <w:tabs>
          <w:tab w:val="num" w:pos="720"/>
        </w:tabs>
        <w:autoSpaceDE/>
        <w:autoSpaceDN/>
        <w:jc w:val="both"/>
        <w:rPr>
          <w:sz w:val="24"/>
          <w:szCs w:val="24"/>
          <w:lang w:val="en-GB" w:eastAsia="en-GB"/>
        </w:rPr>
      </w:pPr>
      <w:r w:rsidRPr="00271068">
        <w:rPr>
          <w:sz w:val="24"/>
          <w:szCs w:val="24"/>
          <w:lang w:val="en-GB" w:eastAsia="en-GB"/>
        </w:rPr>
        <w:t>Producing a professional video summarizing the project’s achievements, showcasing key findings, statistics, and activities. The video must be visually appealing, engaging, and accessible to a broad audience.</w:t>
      </w:r>
    </w:p>
    <w:p w14:paraId="69A270CF" w14:textId="3D33F7BC" w:rsidR="00271068" w:rsidRPr="00271068" w:rsidRDefault="00271068" w:rsidP="00271068">
      <w:pPr>
        <w:widowControl/>
        <w:numPr>
          <w:ilvl w:val="1"/>
          <w:numId w:val="2"/>
        </w:numPr>
        <w:shd w:val="clear" w:color="auto" w:fill="FFFFFF"/>
        <w:tabs>
          <w:tab w:val="num" w:pos="720"/>
        </w:tabs>
        <w:autoSpaceDE/>
        <w:autoSpaceDN/>
        <w:jc w:val="both"/>
        <w:rPr>
          <w:sz w:val="24"/>
          <w:szCs w:val="24"/>
          <w:lang w:val="en-GB" w:eastAsia="en-GB"/>
        </w:rPr>
      </w:pPr>
      <w:r w:rsidRPr="00271068">
        <w:rPr>
          <w:sz w:val="24"/>
          <w:szCs w:val="24"/>
          <w:lang w:val="en-GB" w:eastAsia="en-GB"/>
        </w:rPr>
        <w:t xml:space="preserve">Develop a TV spot to introduce the </w:t>
      </w:r>
      <w:r w:rsidRPr="00271068">
        <w:rPr>
          <w:b/>
          <w:bCs/>
          <w:sz w:val="24"/>
          <w:szCs w:val="24"/>
          <w:lang w:val="en-GB" w:eastAsia="en-GB"/>
        </w:rPr>
        <w:t>rrjetiantikorrupsion.al</w:t>
      </w:r>
      <w:r w:rsidRPr="00271068">
        <w:rPr>
          <w:sz w:val="24"/>
          <w:szCs w:val="24"/>
          <w:lang w:val="en-GB" w:eastAsia="en-GB"/>
        </w:rPr>
        <w:t xml:space="preserve"> platform and encourage public engagement.</w:t>
      </w:r>
    </w:p>
    <w:p w14:paraId="6FE40428" w14:textId="559AFD51" w:rsidR="00271068" w:rsidRPr="00271068" w:rsidRDefault="00271068" w:rsidP="00271068">
      <w:pPr>
        <w:widowControl/>
        <w:numPr>
          <w:ilvl w:val="1"/>
          <w:numId w:val="2"/>
        </w:numPr>
        <w:shd w:val="clear" w:color="auto" w:fill="FFFFFF"/>
        <w:tabs>
          <w:tab w:val="num" w:pos="720"/>
        </w:tabs>
        <w:autoSpaceDE/>
        <w:autoSpaceDN/>
        <w:jc w:val="both"/>
        <w:rPr>
          <w:sz w:val="24"/>
          <w:szCs w:val="24"/>
          <w:lang w:val="en-GB" w:eastAsia="en-GB"/>
        </w:rPr>
      </w:pPr>
      <w:r w:rsidRPr="00271068">
        <w:rPr>
          <w:sz w:val="24"/>
          <w:szCs w:val="24"/>
          <w:lang w:val="en-GB" w:eastAsia="en-GB"/>
        </w:rPr>
        <w:t>Produce video tutorials and animated presentations (7 in total) that explain the platform’s features, functionality, and the benefits of the initiative.</w:t>
      </w:r>
    </w:p>
    <w:p w14:paraId="52A5E2AB" w14:textId="77777777" w:rsidR="00B566DF" w:rsidRPr="00271068" w:rsidRDefault="00B566DF" w:rsidP="00B566DF">
      <w:pPr>
        <w:pStyle w:val="Heading1"/>
        <w:spacing w:before="0"/>
        <w:jc w:val="both"/>
        <w:rPr>
          <w:b w:val="0"/>
          <w:bCs w:val="0"/>
          <w:lang w:val="en-GB"/>
        </w:rPr>
      </w:pPr>
    </w:p>
    <w:p w14:paraId="1188757A" w14:textId="77777777" w:rsidR="00271068" w:rsidRDefault="00271068" w:rsidP="00B566DF">
      <w:pPr>
        <w:pStyle w:val="Heading1"/>
        <w:spacing w:before="0"/>
        <w:jc w:val="both"/>
        <w:rPr>
          <w:b w:val="0"/>
          <w:bCs w:val="0"/>
        </w:rPr>
      </w:pPr>
    </w:p>
    <w:p w14:paraId="5FE8051A" w14:textId="77777777" w:rsidR="00271068" w:rsidRDefault="00271068" w:rsidP="00B566DF">
      <w:pPr>
        <w:pStyle w:val="Heading1"/>
        <w:spacing w:before="0"/>
        <w:jc w:val="both"/>
        <w:rPr>
          <w:b w:val="0"/>
          <w:bCs w:val="0"/>
        </w:rPr>
      </w:pPr>
    </w:p>
    <w:p w14:paraId="437D6E7F" w14:textId="77777777" w:rsidR="00271068" w:rsidRDefault="00271068" w:rsidP="00B566DF">
      <w:pPr>
        <w:pStyle w:val="Heading1"/>
        <w:spacing w:before="0"/>
        <w:jc w:val="both"/>
        <w:rPr>
          <w:b w:val="0"/>
          <w:bCs w:val="0"/>
        </w:rPr>
      </w:pPr>
    </w:p>
    <w:p w14:paraId="5CD28CFD" w14:textId="77777777" w:rsidR="00271068" w:rsidRDefault="00271068" w:rsidP="00B566DF">
      <w:pPr>
        <w:pStyle w:val="Heading1"/>
        <w:spacing w:before="0"/>
        <w:jc w:val="both"/>
        <w:rPr>
          <w:b w:val="0"/>
          <w:bCs w:val="0"/>
        </w:rPr>
      </w:pPr>
    </w:p>
    <w:p w14:paraId="4DED46C4" w14:textId="77777777" w:rsidR="00271068" w:rsidRDefault="00271068" w:rsidP="00B566DF">
      <w:pPr>
        <w:pStyle w:val="Heading1"/>
        <w:spacing w:before="0"/>
        <w:jc w:val="both"/>
        <w:rPr>
          <w:b w:val="0"/>
          <w:bCs w:val="0"/>
        </w:rPr>
      </w:pPr>
    </w:p>
    <w:p w14:paraId="40F5989B" w14:textId="77777777" w:rsidR="00B566DF" w:rsidRPr="00A230D6" w:rsidRDefault="00B566DF" w:rsidP="00B566DF">
      <w:pPr>
        <w:pStyle w:val="Heading1"/>
        <w:numPr>
          <w:ilvl w:val="0"/>
          <w:numId w:val="1"/>
        </w:numPr>
        <w:spacing w:before="0"/>
        <w:ind w:left="720" w:hanging="360"/>
        <w:jc w:val="both"/>
        <w:rPr>
          <w:u w:val="single"/>
        </w:rPr>
      </w:pPr>
      <w:r w:rsidRPr="00A230D6">
        <w:rPr>
          <w:color w:val="1F2023"/>
          <w:u w:val="single"/>
        </w:rPr>
        <w:t>Action</w:t>
      </w:r>
      <w:r w:rsidRPr="00A230D6">
        <w:rPr>
          <w:color w:val="1F2023"/>
          <w:spacing w:val="-1"/>
          <w:u w:val="single"/>
        </w:rPr>
        <w:t xml:space="preserve"> </w:t>
      </w:r>
      <w:r w:rsidRPr="00A230D6">
        <w:rPr>
          <w:color w:val="1F2023"/>
          <w:u w:val="single"/>
        </w:rPr>
        <w:t>Plan</w:t>
      </w:r>
    </w:p>
    <w:p w14:paraId="28EC4E06" w14:textId="77777777" w:rsidR="00B566DF" w:rsidRDefault="00B566DF" w:rsidP="00B566DF">
      <w:pPr>
        <w:pStyle w:val="BodyText"/>
        <w:spacing w:before="1" w:after="1"/>
        <w:rPr>
          <w:b/>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9"/>
        <w:gridCol w:w="2612"/>
        <w:gridCol w:w="2070"/>
      </w:tblGrid>
      <w:tr w:rsidR="00B566DF" w:rsidRPr="006E7AE1" w14:paraId="6956CBF2" w14:textId="77777777" w:rsidTr="002C3059">
        <w:trPr>
          <w:trHeight w:val="276"/>
        </w:trPr>
        <w:tc>
          <w:tcPr>
            <w:tcW w:w="4969" w:type="dxa"/>
          </w:tcPr>
          <w:p w14:paraId="0C79FC3F" w14:textId="77777777" w:rsidR="00B566DF" w:rsidRPr="006E7AE1" w:rsidRDefault="00B566DF" w:rsidP="002C3059">
            <w:pPr>
              <w:pStyle w:val="TableParagraph"/>
              <w:spacing w:line="256" w:lineRule="exact"/>
              <w:rPr>
                <w:b/>
                <w:sz w:val="24"/>
                <w:szCs w:val="24"/>
              </w:rPr>
            </w:pPr>
            <w:r w:rsidRPr="006E7AE1">
              <w:rPr>
                <w:b/>
                <w:color w:val="1F2023"/>
                <w:sz w:val="24"/>
                <w:szCs w:val="24"/>
              </w:rPr>
              <w:t>Task</w:t>
            </w:r>
          </w:p>
        </w:tc>
        <w:tc>
          <w:tcPr>
            <w:tcW w:w="2612" w:type="dxa"/>
          </w:tcPr>
          <w:p w14:paraId="3ECEBBFA" w14:textId="77777777" w:rsidR="00B566DF" w:rsidRPr="006E7AE1" w:rsidRDefault="00B566DF" w:rsidP="002C3059">
            <w:pPr>
              <w:pStyle w:val="TableParagraph"/>
              <w:spacing w:line="256" w:lineRule="exact"/>
              <w:rPr>
                <w:b/>
                <w:sz w:val="24"/>
                <w:szCs w:val="24"/>
              </w:rPr>
            </w:pPr>
            <w:r w:rsidRPr="006E7AE1">
              <w:rPr>
                <w:b/>
                <w:color w:val="1F2023"/>
                <w:sz w:val="24"/>
                <w:szCs w:val="24"/>
              </w:rPr>
              <w:t>Deadline</w:t>
            </w:r>
          </w:p>
        </w:tc>
        <w:tc>
          <w:tcPr>
            <w:tcW w:w="2070" w:type="dxa"/>
          </w:tcPr>
          <w:p w14:paraId="1C0E3D6A" w14:textId="77777777" w:rsidR="00B566DF" w:rsidRPr="006E7AE1" w:rsidRDefault="00B566DF" w:rsidP="002C3059">
            <w:pPr>
              <w:pStyle w:val="TableParagraph"/>
              <w:spacing w:line="256" w:lineRule="exact"/>
              <w:rPr>
                <w:b/>
                <w:sz w:val="24"/>
                <w:szCs w:val="24"/>
              </w:rPr>
            </w:pPr>
            <w:r w:rsidRPr="006E7AE1">
              <w:rPr>
                <w:b/>
                <w:color w:val="1F2023"/>
                <w:sz w:val="24"/>
                <w:szCs w:val="24"/>
              </w:rPr>
              <w:t>Person</w:t>
            </w:r>
            <w:r w:rsidRPr="006E7AE1">
              <w:rPr>
                <w:b/>
                <w:color w:val="1F2023"/>
                <w:spacing w:val="-2"/>
                <w:sz w:val="24"/>
                <w:szCs w:val="24"/>
              </w:rPr>
              <w:t xml:space="preserve"> </w:t>
            </w:r>
            <w:r w:rsidRPr="006E7AE1">
              <w:rPr>
                <w:b/>
                <w:color w:val="1F2023"/>
                <w:sz w:val="24"/>
                <w:szCs w:val="24"/>
              </w:rPr>
              <w:t>in</w:t>
            </w:r>
            <w:r w:rsidRPr="006E7AE1">
              <w:rPr>
                <w:b/>
                <w:color w:val="1F2023"/>
                <w:spacing w:val="-1"/>
                <w:sz w:val="24"/>
                <w:szCs w:val="24"/>
              </w:rPr>
              <w:t xml:space="preserve"> </w:t>
            </w:r>
            <w:r w:rsidRPr="006E7AE1">
              <w:rPr>
                <w:b/>
                <w:color w:val="1F2023"/>
                <w:sz w:val="24"/>
                <w:szCs w:val="24"/>
              </w:rPr>
              <w:t>charge</w:t>
            </w:r>
          </w:p>
        </w:tc>
      </w:tr>
      <w:tr w:rsidR="00942672" w:rsidRPr="00275116" w14:paraId="7F2F2944" w14:textId="77777777" w:rsidTr="002C3059">
        <w:trPr>
          <w:trHeight w:val="827"/>
        </w:trPr>
        <w:tc>
          <w:tcPr>
            <w:tcW w:w="4969" w:type="dxa"/>
          </w:tcPr>
          <w:p w14:paraId="41DAE4D8" w14:textId="3D179240" w:rsidR="00942672" w:rsidRPr="00942672" w:rsidRDefault="00942672" w:rsidP="00942672">
            <w:pPr>
              <w:widowControl/>
              <w:shd w:val="clear" w:color="auto" w:fill="FFFFFF"/>
              <w:autoSpaceDE/>
              <w:autoSpaceDN/>
              <w:jc w:val="both"/>
              <w:rPr>
                <w:i/>
                <w:iCs/>
                <w:sz w:val="24"/>
                <w:szCs w:val="24"/>
                <w:lang w:val="en-GB" w:eastAsia="en-GB"/>
              </w:rPr>
            </w:pPr>
            <w:r w:rsidRPr="00942672">
              <w:rPr>
                <w:i/>
                <w:iCs/>
                <w:sz w:val="24"/>
                <w:szCs w:val="24"/>
                <w:lang w:val="en-GB" w:eastAsia="en-GB"/>
              </w:rPr>
              <w:t xml:space="preserve"> To be completed by the applicant </w:t>
            </w:r>
          </w:p>
        </w:tc>
        <w:tc>
          <w:tcPr>
            <w:tcW w:w="2612" w:type="dxa"/>
          </w:tcPr>
          <w:p w14:paraId="058A1BD2" w14:textId="51EE47FF" w:rsidR="00942672" w:rsidRPr="00942672" w:rsidRDefault="00942672" w:rsidP="00942672">
            <w:pPr>
              <w:pStyle w:val="TableParagraph"/>
              <w:spacing w:line="275" w:lineRule="exact"/>
              <w:rPr>
                <w:i/>
                <w:iCs/>
                <w:sz w:val="24"/>
                <w:szCs w:val="24"/>
                <w:lang w:val="en-GB" w:eastAsia="en-GB"/>
              </w:rPr>
            </w:pPr>
            <w:r w:rsidRPr="006E763A">
              <w:rPr>
                <w:i/>
                <w:iCs/>
                <w:sz w:val="24"/>
                <w:szCs w:val="24"/>
                <w:lang w:val="en-GB" w:eastAsia="en-GB"/>
              </w:rPr>
              <w:t xml:space="preserve">To be completed by the applicant </w:t>
            </w:r>
          </w:p>
        </w:tc>
        <w:tc>
          <w:tcPr>
            <w:tcW w:w="2070" w:type="dxa"/>
          </w:tcPr>
          <w:p w14:paraId="1E5A099A" w14:textId="346C2509" w:rsidR="00942672" w:rsidRPr="00942672" w:rsidRDefault="00942672" w:rsidP="00942672">
            <w:pPr>
              <w:pStyle w:val="TableParagraph"/>
              <w:ind w:right="541"/>
              <w:rPr>
                <w:i/>
                <w:iCs/>
                <w:sz w:val="24"/>
                <w:szCs w:val="24"/>
                <w:lang w:val="en-GB" w:eastAsia="en-GB"/>
              </w:rPr>
            </w:pPr>
            <w:r w:rsidRPr="006E763A">
              <w:rPr>
                <w:i/>
                <w:iCs/>
                <w:sz w:val="24"/>
                <w:szCs w:val="24"/>
                <w:lang w:val="en-GB" w:eastAsia="en-GB"/>
              </w:rPr>
              <w:t xml:space="preserve">To be completed by the applicant </w:t>
            </w:r>
          </w:p>
        </w:tc>
      </w:tr>
      <w:tr w:rsidR="00942672" w:rsidRPr="00275116" w14:paraId="2D6735D3" w14:textId="77777777" w:rsidTr="002C3059">
        <w:trPr>
          <w:trHeight w:val="827"/>
        </w:trPr>
        <w:tc>
          <w:tcPr>
            <w:tcW w:w="4969" w:type="dxa"/>
          </w:tcPr>
          <w:p w14:paraId="4F4F0B1D" w14:textId="627A8BD6" w:rsidR="00942672" w:rsidRPr="00942672" w:rsidRDefault="00942672" w:rsidP="00942672">
            <w:pPr>
              <w:widowControl/>
              <w:shd w:val="clear" w:color="auto" w:fill="FFFFFF"/>
              <w:autoSpaceDE/>
              <w:autoSpaceDN/>
              <w:jc w:val="both"/>
              <w:rPr>
                <w:i/>
                <w:iCs/>
                <w:sz w:val="24"/>
                <w:szCs w:val="24"/>
                <w:lang w:val="en-GB" w:eastAsia="en-GB"/>
              </w:rPr>
            </w:pPr>
            <w:r w:rsidRPr="00023D2A">
              <w:rPr>
                <w:i/>
                <w:iCs/>
                <w:sz w:val="24"/>
                <w:szCs w:val="24"/>
                <w:lang w:val="en-GB" w:eastAsia="en-GB"/>
              </w:rPr>
              <w:t xml:space="preserve">To be completed by the applicant </w:t>
            </w:r>
          </w:p>
        </w:tc>
        <w:tc>
          <w:tcPr>
            <w:tcW w:w="2612" w:type="dxa"/>
          </w:tcPr>
          <w:p w14:paraId="266A49A7" w14:textId="4AA630CF" w:rsidR="00942672" w:rsidRPr="00942672" w:rsidRDefault="00942672" w:rsidP="00942672">
            <w:pPr>
              <w:pStyle w:val="TableParagraph"/>
              <w:spacing w:line="275" w:lineRule="exact"/>
              <w:ind w:left="0"/>
              <w:rPr>
                <w:i/>
                <w:iCs/>
                <w:sz w:val="24"/>
                <w:szCs w:val="24"/>
                <w:lang w:val="en-GB" w:eastAsia="en-GB"/>
              </w:rPr>
            </w:pPr>
            <w:r w:rsidRPr="006E763A">
              <w:rPr>
                <w:i/>
                <w:iCs/>
                <w:sz w:val="24"/>
                <w:szCs w:val="24"/>
                <w:lang w:val="en-GB" w:eastAsia="en-GB"/>
              </w:rPr>
              <w:t xml:space="preserve">To be completed by the applicant </w:t>
            </w:r>
          </w:p>
        </w:tc>
        <w:tc>
          <w:tcPr>
            <w:tcW w:w="2070" w:type="dxa"/>
          </w:tcPr>
          <w:p w14:paraId="569857A5" w14:textId="24424C26" w:rsidR="00942672" w:rsidRPr="00942672" w:rsidRDefault="00942672" w:rsidP="00942672">
            <w:pPr>
              <w:pStyle w:val="TableParagraph"/>
              <w:spacing w:line="257" w:lineRule="exact"/>
              <w:ind w:left="0"/>
              <w:rPr>
                <w:i/>
                <w:iCs/>
                <w:sz w:val="24"/>
                <w:szCs w:val="24"/>
                <w:lang w:val="en-GB" w:eastAsia="en-GB"/>
              </w:rPr>
            </w:pPr>
            <w:r w:rsidRPr="006E763A">
              <w:rPr>
                <w:i/>
                <w:iCs/>
                <w:sz w:val="24"/>
                <w:szCs w:val="24"/>
                <w:lang w:val="en-GB" w:eastAsia="en-GB"/>
              </w:rPr>
              <w:t xml:space="preserve">To be completed by the applicant </w:t>
            </w:r>
          </w:p>
        </w:tc>
      </w:tr>
      <w:tr w:rsidR="00942672" w:rsidRPr="003A1937" w14:paraId="2175EC9D" w14:textId="77777777" w:rsidTr="002C3059">
        <w:trPr>
          <w:trHeight w:val="827"/>
        </w:trPr>
        <w:tc>
          <w:tcPr>
            <w:tcW w:w="4969" w:type="dxa"/>
          </w:tcPr>
          <w:p w14:paraId="6B88B42B" w14:textId="24F04A85" w:rsidR="00942672" w:rsidRPr="00942672" w:rsidRDefault="00942672" w:rsidP="00942672">
            <w:pPr>
              <w:widowControl/>
              <w:shd w:val="clear" w:color="auto" w:fill="FFFFFF"/>
              <w:autoSpaceDE/>
              <w:autoSpaceDN/>
              <w:jc w:val="both"/>
              <w:rPr>
                <w:i/>
                <w:iCs/>
                <w:sz w:val="24"/>
                <w:szCs w:val="24"/>
                <w:lang w:val="en-GB" w:eastAsia="en-GB"/>
              </w:rPr>
            </w:pPr>
            <w:r w:rsidRPr="00023D2A">
              <w:rPr>
                <w:i/>
                <w:iCs/>
                <w:sz w:val="24"/>
                <w:szCs w:val="24"/>
                <w:lang w:val="en-GB" w:eastAsia="en-GB"/>
              </w:rPr>
              <w:t xml:space="preserve">To be completed by the applicant </w:t>
            </w:r>
          </w:p>
        </w:tc>
        <w:tc>
          <w:tcPr>
            <w:tcW w:w="2612" w:type="dxa"/>
          </w:tcPr>
          <w:p w14:paraId="7674D1A0" w14:textId="1A716AE7" w:rsidR="00942672" w:rsidRPr="00942672" w:rsidRDefault="00942672" w:rsidP="00942672">
            <w:pPr>
              <w:widowControl/>
              <w:shd w:val="clear" w:color="auto" w:fill="FFFFFF"/>
              <w:autoSpaceDE/>
              <w:autoSpaceDN/>
              <w:jc w:val="both"/>
              <w:rPr>
                <w:i/>
                <w:iCs/>
                <w:sz w:val="24"/>
                <w:szCs w:val="24"/>
                <w:lang w:val="en-GB" w:eastAsia="en-GB"/>
              </w:rPr>
            </w:pPr>
            <w:r w:rsidRPr="006E763A">
              <w:rPr>
                <w:i/>
                <w:iCs/>
                <w:sz w:val="24"/>
                <w:szCs w:val="24"/>
                <w:lang w:val="en-GB" w:eastAsia="en-GB"/>
              </w:rPr>
              <w:t xml:space="preserve">To be completed by the applicant </w:t>
            </w:r>
          </w:p>
        </w:tc>
        <w:tc>
          <w:tcPr>
            <w:tcW w:w="2070" w:type="dxa"/>
          </w:tcPr>
          <w:p w14:paraId="7A9AD8A3" w14:textId="4ED62050" w:rsidR="00942672" w:rsidRPr="00942672" w:rsidRDefault="00942672" w:rsidP="00942672">
            <w:pPr>
              <w:widowControl/>
              <w:shd w:val="clear" w:color="auto" w:fill="FFFFFF"/>
              <w:autoSpaceDE/>
              <w:autoSpaceDN/>
              <w:jc w:val="both"/>
              <w:rPr>
                <w:i/>
                <w:iCs/>
                <w:sz w:val="24"/>
                <w:szCs w:val="24"/>
                <w:lang w:val="en-GB" w:eastAsia="en-GB"/>
              </w:rPr>
            </w:pPr>
            <w:r w:rsidRPr="006E763A">
              <w:rPr>
                <w:i/>
                <w:iCs/>
                <w:sz w:val="24"/>
                <w:szCs w:val="24"/>
                <w:lang w:val="en-GB" w:eastAsia="en-GB"/>
              </w:rPr>
              <w:t xml:space="preserve">To be completed by the applicant </w:t>
            </w:r>
          </w:p>
        </w:tc>
      </w:tr>
      <w:tr w:rsidR="00942672" w:rsidRPr="003A1937" w14:paraId="5BEF291E" w14:textId="77777777" w:rsidTr="002C3059">
        <w:trPr>
          <w:trHeight w:val="827"/>
        </w:trPr>
        <w:tc>
          <w:tcPr>
            <w:tcW w:w="4969" w:type="dxa"/>
          </w:tcPr>
          <w:p w14:paraId="29B3B9BC" w14:textId="6C9F2440" w:rsidR="00942672" w:rsidRPr="00942672" w:rsidRDefault="00942672" w:rsidP="00942672">
            <w:pPr>
              <w:widowControl/>
              <w:shd w:val="clear" w:color="auto" w:fill="FFFFFF"/>
              <w:autoSpaceDE/>
              <w:autoSpaceDN/>
              <w:jc w:val="both"/>
              <w:rPr>
                <w:i/>
                <w:iCs/>
                <w:sz w:val="24"/>
                <w:szCs w:val="24"/>
                <w:lang w:val="en-GB" w:eastAsia="en-GB"/>
              </w:rPr>
            </w:pPr>
            <w:r w:rsidRPr="00023D2A">
              <w:rPr>
                <w:i/>
                <w:iCs/>
                <w:sz w:val="24"/>
                <w:szCs w:val="24"/>
                <w:lang w:val="en-GB" w:eastAsia="en-GB"/>
              </w:rPr>
              <w:t xml:space="preserve">To be completed by the applicant </w:t>
            </w:r>
          </w:p>
        </w:tc>
        <w:tc>
          <w:tcPr>
            <w:tcW w:w="2612" w:type="dxa"/>
          </w:tcPr>
          <w:p w14:paraId="6EE927BB" w14:textId="184F9C75" w:rsidR="00942672" w:rsidRPr="00942672" w:rsidRDefault="00942672" w:rsidP="00942672">
            <w:pPr>
              <w:widowControl/>
              <w:shd w:val="clear" w:color="auto" w:fill="FFFFFF"/>
              <w:autoSpaceDE/>
              <w:autoSpaceDN/>
              <w:jc w:val="both"/>
              <w:rPr>
                <w:i/>
                <w:iCs/>
                <w:sz w:val="24"/>
                <w:szCs w:val="24"/>
                <w:lang w:val="en-GB" w:eastAsia="en-GB"/>
              </w:rPr>
            </w:pPr>
            <w:r w:rsidRPr="006E763A">
              <w:rPr>
                <w:i/>
                <w:iCs/>
                <w:sz w:val="24"/>
                <w:szCs w:val="24"/>
                <w:lang w:val="en-GB" w:eastAsia="en-GB"/>
              </w:rPr>
              <w:t xml:space="preserve">To be completed by the applicant </w:t>
            </w:r>
          </w:p>
        </w:tc>
        <w:tc>
          <w:tcPr>
            <w:tcW w:w="2070" w:type="dxa"/>
          </w:tcPr>
          <w:p w14:paraId="01A617E4" w14:textId="7EFA6A9D" w:rsidR="00942672" w:rsidRPr="00942672" w:rsidRDefault="00942672" w:rsidP="00942672">
            <w:pPr>
              <w:widowControl/>
              <w:shd w:val="clear" w:color="auto" w:fill="FFFFFF"/>
              <w:autoSpaceDE/>
              <w:autoSpaceDN/>
              <w:jc w:val="both"/>
              <w:rPr>
                <w:i/>
                <w:iCs/>
                <w:sz w:val="24"/>
                <w:szCs w:val="24"/>
                <w:lang w:val="en-GB" w:eastAsia="en-GB"/>
              </w:rPr>
            </w:pPr>
            <w:r w:rsidRPr="006E763A">
              <w:rPr>
                <w:i/>
                <w:iCs/>
                <w:sz w:val="24"/>
                <w:szCs w:val="24"/>
                <w:lang w:val="en-GB" w:eastAsia="en-GB"/>
              </w:rPr>
              <w:t xml:space="preserve">To be completed by the applicant </w:t>
            </w:r>
          </w:p>
        </w:tc>
      </w:tr>
    </w:tbl>
    <w:p w14:paraId="4402FF34" w14:textId="77777777" w:rsidR="00B566DF" w:rsidRDefault="00B566DF" w:rsidP="00B566DF">
      <w:pPr>
        <w:pStyle w:val="BodyText"/>
        <w:spacing w:before="1"/>
        <w:rPr>
          <w:b/>
          <w:sz w:val="16"/>
        </w:rPr>
      </w:pPr>
    </w:p>
    <w:p w14:paraId="42054243" w14:textId="77777777" w:rsidR="00B566DF" w:rsidRDefault="00B566DF" w:rsidP="00B566DF">
      <w:pPr>
        <w:pStyle w:val="BodyText"/>
        <w:spacing w:before="1"/>
        <w:rPr>
          <w:b/>
          <w:sz w:val="16"/>
        </w:rPr>
      </w:pPr>
    </w:p>
    <w:p w14:paraId="5ECBCC0B" w14:textId="77777777" w:rsidR="00B566DF" w:rsidRDefault="00B566DF" w:rsidP="00B566DF"/>
    <w:p w14:paraId="3F28737F" w14:textId="77777777" w:rsidR="00675126" w:rsidRDefault="00675126"/>
    <w:sectPr w:rsidR="00675126" w:rsidSect="00B566DF">
      <w:footerReference w:type="default" r:id="rId7"/>
      <w:pgSz w:w="12240" w:h="15840"/>
      <w:pgMar w:top="1440" w:right="10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E65B" w14:textId="77777777" w:rsidR="00A92EA4" w:rsidRDefault="00A92EA4">
      <w:r>
        <w:separator/>
      </w:r>
    </w:p>
  </w:endnote>
  <w:endnote w:type="continuationSeparator" w:id="0">
    <w:p w14:paraId="55995742" w14:textId="77777777" w:rsidR="00A92EA4" w:rsidRDefault="00A9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B16E" w14:textId="77777777" w:rsidR="006E380C"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7DB2E3C" wp14:editId="4E89755C">
              <wp:simplePos x="0" y="0"/>
              <wp:positionH relativeFrom="page">
                <wp:posOffset>6751320</wp:posOffset>
              </wp:positionH>
              <wp:positionV relativeFrom="page">
                <wp:posOffset>9276080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BBAE" w14:textId="77777777" w:rsidR="006E380C"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B2E3C" id="_x0000_t202" coordsize="21600,21600" o:spt="202" path="m,l,21600r21600,l21600,xe">
              <v:stroke joinstyle="miter"/>
              <v:path gradientshapeok="t" o:connecttype="rect"/>
            </v:shapetype>
            <v:shape id="Text Box 1" o:spid="_x0000_s1026" type="#_x0000_t202" style="position:absolute;margin-left:531.6pt;margin-top:730.4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" filled="f" stroked="f">
              <v:textbox inset="0,0,0,0">
                <w:txbxContent>
                  <w:p w14:paraId="4B5FBBAE" w14:textId="77777777" w:rsidR="00000000"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0FE67" w14:textId="77777777" w:rsidR="00A92EA4" w:rsidRDefault="00A92EA4">
      <w:r>
        <w:separator/>
      </w:r>
    </w:p>
  </w:footnote>
  <w:footnote w:type="continuationSeparator" w:id="0">
    <w:p w14:paraId="432A06DB" w14:textId="77777777" w:rsidR="00A92EA4" w:rsidRDefault="00A92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B19C4"/>
    <w:multiLevelType w:val="multilevel"/>
    <w:tmpl w:val="B710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47040"/>
    <w:multiLevelType w:val="multilevel"/>
    <w:tmpl w:val="B710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E6E0E"/>
    <w:multiLevelType w:val="multilevel"/>
    <w:tmpl w:val="B710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E10A7"/>
    <w:multiLevelType w:val="hybridMultilevel"/>
    <w:tmpl w:val="01AC69B0"/>
    <w:lvl w:ilvl="0" w:tplc="3D9048BE">
      <w:start w:val="1"/>
      <w:numFmt w:val="upperRoman"/>
      <w:lvlText w:val="%1."/>
      <w:lvlJc w:val="left"/>
      <w:pPr>
        <w:ind w:left="820" w:hanging="720"/>
      </w:pPr>
      <w:rPr>
        <w:rFonts w:hint="default"/>
        <w:u w:val="thick"/>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4" w15:restartNumberingAfterBreak="0">
    <w:nsid w:val="715D53ED"/>
    <w:multiLevelType w:val="hybridMultilevel"/>
    <w:tmpl w:val="F4AE45D2"/>
    <w:lvl w:ilvl="0" w:tplc="041C000F">
      <w:start w:val="1"/>
      <w:numFmt w:val="decimal"/>
      <w:lvlText w:val="%1."/>
      <w:lvlJc w:val="left"/>
      <w:pPr>
        <w:ind w:left="720" w:hanging="360"/>
      </w:pPr>
    </w:lvl>
    <w:lvl w:ilvl="1" w:tplc="041C0019">
      <w:start w:val="1"/>
      <w:numFmt w:val="lowerLetter"/>
      <w:lvlText w:val="%2."/>
      <w:lvlJc w:val="left"/>
      <w:pPr>
        <w:ind w:left="72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7D4C1030"/>
    <w:multiLevelType w:val="multilevel"/>
    <w:tmpl w:val="B710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531128">
    <w:abstractNumId w:val="3"/>
  </w:num>
  <w:num w:numId="2" w16cid:durableId="997735417">
    <w:abstractNumId w:val="4"/>
  </w:num>
  <w:num w:numId="3" w16cid:durableId="1159689745">
    <w:abstractNumId w:val="5"/>
  </w:num>
  <w:num w:numId="4" w16cid:durableId="1653213311">
    <w:abstractNumId w:val="2"/>
  </w:num>
  <w:num w:numId="5" w16cid:durableId="583145687">
    <w:abstractNumId w:val="0"/>
  </w:num>
  <w:num w:numId="6" w16cid:durableId="24199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DF"/>
    <w:rsid w:val="00025153"/>
    <w:rsid w:val="001955C4"/>
    <w:rsid w:val="001C1909"/>
    <w:rsid w:val="00271068"/>
    <w:rsid w:val="00337DBF"/>
    <w:rsid w:val="003E6C52"/>
    <w:rsid w:val="00675126"/>
    <w:rsid w:val="006E380C"/>
    <w:rsid w:val="008E52A2"/>
    <w:rsid w:val="00942672"/>
    <w:rsid w:val="0097205E"/>
    <w:rsid w:val="00A92EA4"/>
    <w:rsid w:val="00B119BC"/>
    <w:rsid w:val="00B566DF"/>
    <w:rsid w:val="00E80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00BF"/>
  <w15:chartTrackingRefBased/>
  <w15:docId w15:val="{872701F7-B110-461E-A23E-FC3943F4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6DF"/>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B566DF"/>
    <w:pPr>
      <w:spacing w:before="20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6D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B566DF"/>
    <w:rPr>
      <w:sz w:val="24"/>
      <w:szCs w:val="24"/>
    </w:rPr>
  </w:style>
  <w:style w:type="character" w:customStyle="1" w:styleId="BodyTextChar">
    <w:name w:val="Body Text Char"/>
    <w:basedOn w:val="DefaultParagraphFont"/>
    <w:link w:val="BodyText"/>
    <w:uiPriority w:val="1"/>
    <w:rsid w:val="00B566DF"/>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566DF"/>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31378">
      <w:bodyDiv w:val="1"/>
      <w:marLeft w:val="0"/>
      <w:marRight w:val="0"/>
      <w:marTop w:val="0"/>
      <w:marBottom w:val="0"/>
      <w:divBdr>
        <w:top w:val="none" w:sz="0" w:space="0" w:color="auto"/>
        <w:left w:val="none" w:sz="0" w:space="0" w:color="auto"/>
        <w:bottom w:val="none" w:sz="0" w:space="0" w:color="auto"/>
        <w:right w:val="none" w:sz="0" w:space="0" w:color="auto"/>
      </w:divBdr>
    </w:div>
    <w:div w:id="38784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ALTRI-PC003</dc:creator>
  <cp:keywords/>
  <dc:description/>
  <cp:lastModifiedBy>ALTRI-PC003</cp:lastModifiedBy>
  <cp:revision>3</cp:revision>
  <dcterms:created xsi:type="dcterms:W3CDTF">2024-12-13T15:31:00Z</dcterms:created>
  <dcterms:modified xsi:type="dcterms:W3CDTF">2024-12-16T11:15:00Z</dcterms:modified>
</cp:coreProperties>
</file>