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733"/>
        <w:tblW w:w="99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6"/>
        <w:gridCol w:w="3011"/>
        <w:gridCol w:w="2920"/>
      </w:tblGrid>
      <w:tr w:rsidR="00933932" w:rsidRPr="00224DC9" w:rsidTr="00045104">
        <w:trPr>
          <w:trHeight w:val="299"/>
        </w:trPr>
        <w:tc>
          <w:tcPr>
            <w:tcW w:w="4016" w:type="dxa"/>
          </w:tcPr>
          <w:p w:rsidR="00933932" w:rsidRPr="00224DC9" w:rsidRDefault="00933932" w:rsidP="000451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t-IT"/>
              </w:rPr>
            </w:pPr>
            <w:r w:rsidRPr="00224D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57EAE30" wp14:editId="27ED506A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93980</wp:posOffset>
                  </wp:positionV>
                  <wp:extent cx="2247900" cy="707390"/>
                  <wp:effectExtent l="0" t="0" r="0" b="0"/>
                  <wp:wrapSquare wrapText="bothSides"/>
                  <wp:docPr id="1" name="Picture 1" descr="Logo BMZ-GIZ implemented 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MZ-GIZ implemented 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11" w:type="dxa"/>
          </w:tcPr>
          <w:p w:rsidR="00933932" w:rsidRPr="00224DC9" w:rsidRDefault="00933932" w:rsidP="000451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t-IT"/>
              </w:rPr>
            </w:pPr>
            <w:r w:rsidRPr="00224DC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32B857" wp14:editId="72D6C688">
                      <wp:simplePos x="0" y="0"/>
                      <wp:positionH relativeFrom="column">
                        <wp:posOffset>-170815</wp:posOffset>
                      </wp:positionH>
                      <wp:positionV relativeFrom="paragraph">
                        <wp:posOffset>-1270</wp:posOffset>
                      </wp:positionV>
                      <wp:extent cx="2066925" cy="895350"/>
                      <wp:effectExtent l="0" t="0" r="0" b="0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3932" w:rsidRPr="006E3583" w:rsidRDefault="00933932" w:rsidP="00933932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E3583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Regional Project on</w:t>
                                  </w:r>
                                </w:p>
                                <w:p w:rsidR="00933932" w:rsidRPr="006E3583" w:rsidRDefault="00933932" w:rsidP="00933932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E3583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Social Rights for</w:t>
                                  </w:r>
                                </w:p>
                                <w:p w:rsidR="00933932" w:rsidRDefault="00933932" w:rsidP="0093393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6E3583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Vulnerable </w:t>
                                  </w:r>
                                  <w:r w:rsidRPr="005E59EA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Groups</w:t>
                                  </w:r>
                                  <w:r w:rsidRPr="002A2C4F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2A2C4F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SoRi</w:t>
                                  </w:r>
                                  <w:proofErr w:type="spellEnd"/>
                                  <w:r w:rsidRPr="002A2C4F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2B857" id="Rectangle 7" o:spid="_x0000_s1026" style="position:absolute;left:0;text-align:left;margin-left:-13.45pt;margin-top:-.1pt;width:162.7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" filled="f" stroked="f">
                      <v:textbox>
                        <w:txbxContent>
                          <w:p w:rsidR="00933932" w:rsidRPr="006E3583" w:rsidRDefault="00933932" w:rsidP="0093393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6E358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Regional Project on</w:t>
                            </w:r>
                          </w:p>
                          <w:p w:rsidR="00933932" w:rsidRPr="006E3583" w:rsidRDefault="00933932" w:rsidP="0093393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6E358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Social Rights for</w:t>
                            </w:r>
                          </w:p>
                          <w:p w:rsidR="00933932" w:rsidRDefault="00933932" w:rsidP="0093393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6E358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Vulnerable </w:t>
                            </w:r>
                            <w:r w:rsidRPr="005E59EA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Groups</w:t>
                            </w:r>
                            <w:r w:rsidRPr="002A2C4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 w:rsidRPr="002A2C4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SoRi</w:t>
                            </w:r>
                            <w:proofErr w:type="spellEnd"/>
                            <w:r w:rsidRPr="002A2C4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20" w:type="dxa"/>
          </w:tcPr>
          <w:p w:rsidR="00933932" w:rsidRDefault="00933932" w:rsidP="00045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t-IT"/>
              </w:rPr>
            </w:pPr>
            <w:r w:rsidRPr="00224DC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48B42F2" wp14:editId="5D941B59">
                  <wp:extent cx="1495425" cy="914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041" cy="917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932" w:rsidRDefault="00933932" w:rsidP="00045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t-IT"/>
              </w:rPr>
            </w:pPr>
          </w:p>
          <w:p w:rsidR="00933932" w:rsidRPr="00224DC9" w:rsidRDefault="00933932" w:rsidP="00045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t-IT"/>
              </w:rPr>
            </w:pPr>
          </w:p>
        </w:tc>
      </w:tr>
    </w:tbl>
    <w:p w:rsidR="008E4516" w:rsidRPr="00933932" w:rsidRDefault="00933932" w:rsidP="009339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932">
        <w:rPr>
          <w:rFonts w:ascii="Times New Roman" w:hAnsi="Times New Roman" w:cs="Times New Roman"/>
          <w:b/>
          <w:sz w:val="24"/>
          <w:szCs w:val="24"/>
        </w:rPr>
        <w:t>AGJEND</w:t>
      </w:r>
      <w:r>
        <w:rPr>
          <w:rFonts w:ascii="Times New Roman" w:hAnsi="Times New Roman" w:cs="Times New Roman"/>
          <w:b/>
          <w:sz w:val="24"/>
          <w:szCs w:val="24"/>
        </w:rPr>
        <w:t>Ë</w:t>
      </w:r>
    </w:p>
    <w:p w:rsidR="00933932" w:rsidRPr="00933932" w:rsidRDefault="00706363" w:rsidP="009339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SEMINARI</w:t>
      </w:r>
      <w:r w:rsidR="00933932" w:rsidRPr="00933932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933932">
        <w:rPr>
          <w:rFonts w:ascii="Times New Roman" w:hAnsi="Times New Roman" w:cs="Times New Roman"/>
          <w:b/>
          <w:sz w:val="24"/>
          <w:szCs w:val="24"/>
        </w:rPr>
        <w:t>Ë</w:t>
      </w:r>
      <w:r w:rsidR="00933932" w:rsidRPr="00933932">
        <w:rPr>
          <w:rFonts w:ascii="Times New Roman" w:hAnsi="Times New Roman" w:cs="Times New Roman"/>
          <w:b/>
          <w:sz w:val="24"/>
          <w:szCs w:val="24"/>
        </w:rPr>
        <w:t>R P</w:t>
      </w:r>
      <w:r w:rsidR="00933932">
        <w:rPr>
          <w:rFonts w:ascii="Times New Roman" w:hAnsi="Times New Roman" w:cs="Times New Roman"/>
          <w:b/>
          <w:sz w:val="24"/>
          <w:szCs w:val="24"/>
        </w:rPr>
        <w:t>Ë</w:t>
      </w:r>
      <w:r w:rsidR="00933932" w:rsidRPr="00933932">
        <w:rPr>
          <w:rFonts w:ascii="Times New Roman" w:hAnsi="Times New Roman" w:cs="Times New Roman"/>
          <w:b/>
          <w:sz w:val="24"/>
          <w:szCs w:val="24"/>
        </w:rPr>
        <w:t>RFAQ</w:t>
      </w:r>
      <w:r w:rsidR="00933932">
        <w:rPr>
          <w:rFonts w:ascii="Times New Roman" w:hAnsi="Times New Roman" w:cs="Times New Roman"/>
          <w:b/>
          <w:sz w:val="24"/>
          <w:szCs w:val="24"/>
        </w:rPr>
        <w:t>Ë</w:t>
      </w:r>
      <w:r w:rsidR="00933932" w:rsidRPr="00933932">
        <w:rPr>
          <w:rFonts w:ascii="Times New Roman" w:hAnsi="Times New Roman" w:cs="Times New Roman"/>
          <w:b/>
          <w:sz w:val="24"/>
          <w:szCs w:val="24"/>
        </w:rPr>
        <w:t xml:space="preserve">SUESIT E </w:t>
      </w:r>
      <w:r w:rsidR="00F85092">
        <w:rPr>
          <w:rFonts w:ascii="Times New Roman" w:hAnsi="Times New Roman" w:cs="Times New Roman"/>
          <w:b/>
          <w:sz w:val="24"/>
          <w:szCs w:val="24"/>
        </w:rPr>
        <w:t>NJ</w:t>
      </w:r>
      <w:r w:rsidR="001514DB">
        <w:rPr>
          <w:rFonts w:ascii="Times New Roman" w:hAnsi="Times New Roman" w:cs="Times New Roman"/>
          <w:b/>
          <w:sz w:val="24"/>
          <w:szCs w:val="24"/>
        </w:rPr>
        <w:t>Ë</w:t>
      </w:r>
      <w:r w:rsidR="00F85092">
        <w:rPr>
          <w:rFonts w:ascii="Times New Roman" w:hAnsi="Times New Roman" w:cs="Times New Roman"/>
          <w:b/>
          <w:sz w:val="24"/>
          <w:szCs w:val="24"/>
        </w:rPr>
        <w:t>SIS</w:t>
      </w:r>
      <w:r w:rsidR="001514DB">
        <w:rPr>
          <w:rFonts w:ascii="Times New Roman" w:hAnsi="Times New Roman" w:cs="Times New Roman"/>
          <w:b/>
          <w:sz w:val="24"/>
          <w:szCs w:val="24"/>
        </w:rPr>
        <w:t>Ë</w:t>
      </w:r>
      <w:r w:rsidR="00F85092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1514DB">
        <w:rPr>
          <w:rFonts w:ascii="Times New Roman" w:hAnsi="Times New Roman" w:cs="Times New Roman"/>
          <w:b/>
          <w:sz w:val="24"/>
          <w:szCs w:val="24"/>
        </w:rPr>
        <w:t>Ë</w:t>
      </w:r>
      <w:r w:rsidR="00F85092">
        <w:rPr>
          <w:rFonts w:ascii="Times New Roman" w:hAnsi="Times New Roman" w:cs="Times New Roman"/>
          <w:b/>
          <w:sz w:val="24"/>
          <w:szCs w:val="24"/>
        </w:rPr>
        <w:t xml:space="preserve"> QEVERISJES VENDORE LIBRAZHD </w:t>
      </w:r>
      <w:r w:rsidR="0017405C">
        <w:rPr>
          <w:rFonts w:ascii="Times New Roman" w:hAnsi="Times New Roman" w:cs="Times New Roman"/>
          <w:b/>
          <w:sz w:val="24"/>
          <w:szCs w:val="24"/>
        </w:rPr>
        <w:t xml:space="preserve">NË </w:t>
      </w:r>
      <w:r w:rsidR="00D834C9" w:rsidRPr="00D834C9">
        <w:rPr>
          <w:rFonts w:ascii="Times New Roman" w:hAnsi="Times New Roman" w:cs="Times New Roman"/>
          <w:b/>
          <w:sz w:val="24"/>
          <w:szCs w:val="24"/>
        </w:rPr>
        <w:t>REALIZIMIN E OBJEKTIVAVE TË ZHVILLIMIT TË QËNDRUESHËM NË NIVEL KOMBËTAR DHE LOKAL</w:t>
      </w:r>
      <w:r w:rsidR="00D834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3932" w:rsidRDefault="00F85092" w:rsidP="0093393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2</w:t>
      </w:r>
      <w:r w:rsidR="00E51987">
        <w:rPr>
          <w:rFonts w:ascii="Times New Roman" w:hAnsi="Times New Roman" w:cs="Times New Roman"/>
          <w:b/>
          <w:sz w:val="24"/>
          <w:szCs w:val="24"/>
          <w:lang w:val="it-IT"/>
        </w:rPr>
        <w:t>3</w:t>
      </w:r>
      <w:r w:rsidR="0024113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PRILL</w:t>
      </w:r>
      <w:r w:rsidR="003B4283">
        <w:rPr>
          <w:rFonts w:ascii="Times New Roman" w:hAnsi="Times New Roman" w:cs="Times New Roman"/>
          <w:b/>
          <w:sz w:val="24"/>
          <w:szCs w:val="24"/>
          <w:lang w:val="it-IT"/>
        </w:rPr>
        <w:t>, ORA 1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1</w:t>
      </w:r>
      <w:r w:rsidR="00933932">
        <w:rPr>
          <w:rFonts w:ascii="Times New Roman" w:hAnsi="Times New Roman" w:cs="Times New Roman"/>
          <w:b/>
          <w:sz w:val="24"/>
          <w:szCs w:val="24"/>
          <w:lang w:val="it-IT"/>
        </w:rPr>
        <w:t>:00 – 1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5</w:t>
      </w:r>
      <w:r w:rsidR="00D834C9">
        <w:rPr>
          <w:rFonts w:ascii="Times New Roman" w:hAnsi="Times New Roman" w:cs="Times New Roman"/>
          <w:b/>
          <w:sz w:val="24"/>
          <w:szCs w:val="24"/>
          <w:lang w:val="it-IT"/>
        </w:rPr>
        <w:t>:3</w:t>
      </w:r>
      <w:r w:rsidR="00933932">
        <w:rPr>
          <w:rFonts w:ascii="Times New Roman" w:hAnsi="Times New Roman" w:cs="Times New Roman"/>
          <w:b/>
          <w:sz w:val="24"/>
          <w:szCs w:val="24"/>
          <w:lang w:val="it-IT"/>
        </w:rPr>
        <w:t>0</w:t>
      </w:r>
    </w:p>
    <w:p w:rsidR="00933932" w:rsidRDefault="00933932" w:rsidP="0093393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33932" w:rsidRDefault="00F85092" w:rsidP="0093393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LOKALI “NATYRA”, LIBRAZHD</w:t>
      </w:r>
    </w:p>
    <w:p w:rsidR="00933932" w:rsidRPr="00D742EF" w:rsidRDefault="00933932" w:rsidP="00933932">
      <w:pPr>
        <w:tabs>
          <w:tab w:val="left" w:pos="4350"/>
        </w:tabs>
      </w:pPr>
    </w:p>
    <w:tbl>
      <w:tblPr>
        <w:tblStyle w:val="TableGrid"/>
        <w:tblW w:w="0" w:type="auto"/>
        <w:tblInd w:w="-522" w:type="dxa"/>
        <w:tblBorders>
          <w:top w:val="single" w:sz="4" w:space="0" w:color="BF8F00" w:themeColor="accent4" w:themeShade="BF"/>
          <w:left w:val="single" w:sz="4" w:space="0" w:color="BF8F00" w:themeColor="accent4" w:themeShade="BF"/>
          <w:bottom w:val="single" w:sz="4" w:space="0" w:color="BF8F00" w:themeColor="accent4" w:themeShade="BF"/>
          <w:right w:val="single" w:sz="4" w:space="0" w:color="BF8F00" w:themeColor="accent4" w:themeShade="BF"/>
          <w:insideH w:val="single" w:sz="4" w:space="0" w:color="BF8F00" w:themeColor="accent4" w:themeShade="BF"/>
          <w:insideV w:val="single" w:sz="4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2802"/>
        <w:gridCol w:w="4843"/>
        <w:gridCol w:w="2119"/>
      </w:tblGrid>
      <w:tr w:rsidR="00933932" w:rsidRPr="005D026E" w:rsidTr="00045104">
        <w:tc>
          <w:tcPr>
            <w:tcW w:w="2802" w:type="dxa"/>
          </w:tcPr>
          <w:p w:rsidR="00933932" w:rsidRPr="005D026E" w:rsidRDefault="00933932" w:rsidP="00045104">
            <w:pPr>
              <w:pStyle w:val="Heading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026E">
              <w:rPr>
                <w:rFonts w:ascii="Times New Roman" w:eastAsia="Times New Roman" w:hAnsi="Times New Roman" w:cs="Times New Roman"/>
                <w:bCs w:val="0"/>
                <w:color w:val="1F4E79" w:themeColor="accent1" w:themeShade="80"/>
                <w:sz w:val="24"/>
                <w:szCs w:val="24"/>
              </w:rPr>
              <w:t xml:space="preserve">Seancat </w:t>
            </w:r>
          </w:p>
        </w:tc>
        <w:tc>
          <w:tcPr>
            <w:tcW w:w="4843" w:type="dxa"/>
          </w:tcPr>
          <w:p w:rsidR="00933932" w:rsidRPr="005D026E" w:rsidRDefault="00933932" w:rsidP="00045104">
            <w:pPr>
              <w:pStyle w:val="Heading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026E">
              <w:rPr>
                <w:rFonts w:ascii="Times New Roman" w:eastAsia="Times New Roman" w:hAnsi="Times New Roman" w:cs="Times New Roman"/>
                <w:bCs w:val="0"/>
                <w:color w:val="1F4E79" w:themeColor="accent1" w:themeShade="80"/>
                <w:sz w:val="24"/>
                <w:szCs w:val="24"/>
              </w:rPr>
              <w:t>Tema</w:t>
            </w:r>
          </w:p>
        </w:tc>
        <w:tc>
          <w:tcPr>
            <w:tcW w:w="2119" w:type="dxa"/>
          </w:tcPr>
          <w:p w:rsidR="00933932" w:rsidRPr="005D026E" w:rsidRDefault="00933932" w:rsidP="00045104">
            <w:pPr>
              <w:pStyle w:val="Heading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026E">
              <w:rPr>
                <w:rFonts w:ascii="Times New Roman" w:eastAsia="Times New Roman" w:hAnsi="Times New Roman" w:cs="Times New Roman"/>
                <w:bCs w:val="0"/>
                <w:color w:val="1F4E79" w:themeColor="accent1" w:themeShade="80"/>
                <w:sz w:val="24"/>
                <w:szCs w:val="24"/>
              </w:rPr>
              <w:t xml:space="preserve">Kohëzgjatja </w:t>
            </w:r>
          </w:p>
        </w:tc>
      </w:tr>
      <w:tr w:rsidR="00933932" w:rsidRPr="005D026E" w:rsidTr="00045104">
        <w:trPr>
          <w:trHeight w:val="350"/>
        </w:trPr>
        <w:tc>
          <w:tcPr>
            <w:tcW w:w="2802" w:type="dxa"/>
          </w:tcPr>
          <w:p w:rsidR="00933932" w:rsidRPr="005D026E" w:rsidRDefault="00933932" w:rsidP="0004510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843" w:type="dxa"/>
          </w:tcPr>
          <w:p w:rsidR="00933932" w:rsidRPr="00933932" w:rsidRDefault="00933932" w:rsidP="00045104">
            <w:pPr>
              <w:pStyle w:val="ListParagraph"/>
              <w:ind w:left="0"/>
              <w:rPr>
                <w:b/>
              </w:rPr>
            </w:pPr>
            <w:r w:rsidRPr="005D026E">
              <w:rPr>
                <w:b/>
              </w:rPr>
              <w:t xml:space="preserve"> </w:t>
            </w:r>
            <w:r w:rsidRPr="00933932">
              <w:rPr>
                <w:rStyle w:val="Hyperlink"/>
                <w:noProof/>
                <w:u w:val="none"/>
              </w:rPr>
              <w:t>Regjistrimi i pjesëmarrësve</w:t>
            </w:r>
          </w:p>
        </w:tc>
        <w:tc>
          <w:tcPr>
            <w:tcW w:w="2119" w:type="dxa"/>
          </w:tcPr>
          <w:p w:rsidR="00933932" w:rsidRPr="005D026E" w:rsidRDefault="00F85092" w:rsidP="00D834C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10</w:t>
            </w:r>
            <w:r w:rsidR="00933932">
              <w:rPr>
                <w:b/>
              </w:rPr>
              <w:t>:45</w:t>
            </w:r>
            <w:r w:rsidR="00933932" w:rsidRPr="005D026E">
              <w:rPr>
                <w:b/>
              </w:rPr>
              <w:t>-1</w:t>
            </w:r>
            <w:r>
              <w:rPr>
                <w:b/>
              </w:rPr>
              <w:t>1</w:t>
            </w:r>
            <w:r w:rsidR="00933932">
              <w:rPr>
                <w:b/>
              </w:rPr>
              <w:t>:</w:t>
            </w:r>
            <w:r w:rsidR="00933932" w:rsidRPr="005D026E">
              <w:rPr>
                <w:b/>
              </w:rPr>
              <w:t>00</w:t>
            </w:r>
          </w:p>
        </w:tc>
      </w:tr>
      <w:tr w:rsidR="00933932" w:rsidRPr="005D026E" w:rsidTr="00045104">
        <w:tc>
          <w:tcPr>
            <w:tcW w:w="2802" w:type="dxa"/>
          </w:tcPr>
          <w:p w:rsidR="00933932" w:rsidRPr="005D026E" w:rsidRDefault="00933932" w:rsidP="00045104">
            <w:pPr>
              <w:pStyle w:val="ListParagraph"/>
              <w:ind w:left="0"/>
              <w:rPr>
                <w:b/>
              </w:rPr>
            </w:pPr>
            <w:r w:rsidRPr="005D026E">
              <w:rPr>
                <w:b/>
              </w:rPr>
              <w:t>Seanca 1</w:t>
            </w:r>
          </w:p>
        </w:tc>
        <w:tc>
          <w:tcPr>
            <w:tcW w:w="4843" w:type="dxa"/>
          </w:tcPr>
          <w:p w:rsidR="00933932" w:rsidRPr="00017546" w:rsidRDefault="00CA4F54" w:rsidP="000451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Prezantimi i pë</w:t>
            </w:r>
            <w:r w:rsidR="00C47E99">
              <w:rPr>
                <w:color w:val="000000"/>
                <w:shd w:val="clear" w:color="auto" w:fill="FFFFFF"/>
              </w:rPr>
              <w:t>rgjithsh</w:t>
            </w:r>
            <w:r>
              <w:rPr>
                <w:color w:val="000000"/>
                <w:shd w:val="clear" w:color="auto" w:fill="FFFFFF"/>
              </w:rPr>
              <w:t>ë</w:t>
            </w:r>
            <w:r w:rsidR="00C47E99">
              <w:rPr>
                <w:color w:val="000000"/>
                <w:shd w:val="clear" w:color="auto" w:fill="FFFFFF"/>
              </w:rPr>
              <w:t>m i Objektivave t</w:t>
            </w:r>
            <w:r>
              <w:rPr>
                <w:color w:val="000000"/>
                <w:shd w:val="clear" w:color="auto" w:fill="FFFFFF"/>
              </w:rPr>
              <w:t>ë</w:t>
            </w:r>
            <w:r w:rsidR="00C47E99">
              <w:rPr>
                <w:color w:val="000000"/>
                <w:shd w:val="clear" w:color="auto" w:fill="FFFFFF"/>
              </w:rPr>
              <w:t xml:space="preserve"> Zhvillimit t</w:t>
            </w:r>
            <w:r>
              <w:rPr>
                <w:color w:val="000000"/>
                <w:shd w:val="clear" w:color="auto" w:fill="FFFFFF"/>
              </w:rPr>
              <w:t>ë</w:t>
            </w:r>
            <w:r w:rsidR="00C47E99">
              <w:rPr>
                <w:color w:val="000000"/>
                <w:shd w:val="clear" w:color="auto" w:fill="FFFFFF"/>
              </w:rPr>
              <w:t xml:space="preserve"> Qendruesh</w:t>
            </w:r>
            <w:r>
              <w:rPr>
                <w:color w:val="000000"/>
                <w:shd w:val="clear" w:color="auto" w:fill="FFFFFF"/>
              </w:rPr>
              <w:t>ë</w:t>
            </w:r>
            <w:r w:rsidR="00C47E99">
              <w:rPr>
                <w:color w:val="000000"/>
                <w:shd w:val="clear" w:color="auto" w:fill="FFFFFF"/>
              </w:rPr>
              <w:t>m (OZHQ)</w:t>
            </w:r>
            <w:r w:rsidR="00933932">
              <w:rPr>
                <w:color w:val="000000"/>
                <w:shd w:val="clear" w:color="auto" w:fill="FFFFFF"/>
              </w:rPr>
              <w:t>;</w:t>
            </w:r>
          </w:p>
          <w:p w:rsidR="00933932" w:rsidRPr="00C47E99" w:rsidRDefault="00C47E99" w:rsidP="000451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K</w:t>
            </w:r>
            <w:r w:rsidRPr="00C47E99">
              <w:rPr>
                <w:color w:val="000000"/>
                <w:shd w:val="clear" w:color="auto" w:fill="FFFFFF"/>
              </w:rPr>
              <w:t>uadri ligjor</w:t>
            </w:r>
            <w:r>
              <w:rPr>
                <w:color w:val="000000"/>
                <w:shd w:val="clear" w:color="auto" w:fill="FFFFFF"/>
              </w:rPr>
              <w:t xml:space="preserve"> dhe institucional;</w:t>
            </w:r>
          </w:p>
          <w:p w:rsidR="00C47E99" w:rsidRDefault="00C47E99" w:rsidP="00045104">
            <w:pPr>
              <w:pStyle w:val="ListParagraph"/>
              <w:numPr>
                <w:ilvl w:val="0"/>
                <w:numId w:val="1"/>
              </w:numPr>
            </w:pPr>
            <w:r w:rsidRPr="00C47E99">
              <w:t>Impakti dhe sfidat e arritjes s</w:t>
            </w:r>
            <w:r w:rsidR="007863EA">
              <w:t>ë</w:t>
            </w:r>
            <w:r w:rsidRPr="00C47E99">
              <w:t xml:space="preserve"> OZHQ;</w:t>
            </w:r>
          </w:p>
          <w:p w:rsidR="00F559D3" w:rsidRPr="00C47E99" w:rsidRDefault="00F559D3" w:rsidP="00045104">
            <w:pPr>
              <w:pStyle w:val="ListParagraph"/>
              <w:numPr>
                <w:ilvl w:val="0"/>
                <w:numId w:val="1"/>
              </w:numPr>
            </w:pPr>
            <w:r>
              <w:t>Qeverisja lokale dhe zbatimi i OZHQ.</w:t>
            </w:r>
          </w:p>
        </w:tc>
        <w:tc>
          <w:tcPr>
            <w:tcW w:w="2119" w:type="dxa"/>
          </w:tcPr>
          <w:p w:rsidR="00933932" w:rsidRPr="005D026E" w:rsidRDefault="00933932" w:rsidP="0004510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</w:t>
            </w:r>
            <w:r w:rsidR="00F85092">
              <w:rPr>
                <w:b/>
              </w:rPr>
              <w:t>1</w:t>
            </w:r>
            <w:r>
              <w:rPr>
                <w:b/>
              </w:rPr>
              <w:t>:00- 1</w:t>
            </w:r>
            <w:r w:rsidR="00F85092">
              <w:rPr>
                <w:b/>
              </w:rPr>
              <w:t>2</w:t>
            </w:r>
            <w:r>
              <w:rPr>
                <w:b/>
              </w:rPr>
              <w:t>:</w:t>
            </w:r>
            <w:r w:rsidR="003B4283">
              <w:rPr>
                <w:b/>
              </w:rPr>
              <w:t>00</w:t>
            </w:r>
            <w:r w:rsidRPr="005D026E">
              <w:rPr>
                <w:b/>
              </w:rPr>
              <w:t xml:space="preserve"> </w:t>
            </w:r>
          </w:p>
          <w:p w:rsidR="00933932" w:rsidRPr="005D026E" w:rsidRDefault="00933932" w:rsidP="00045104">
            <w:pPr>
              <w:pStyle w:val="ListParagraph"/>
              <w:ind w:left="0"/>
              <w:rPr>
                <w:b/>
              </w:rPr>
            </w:pPr>
          </w:p>
        </w:tc>
      </w:tr>
      <w:tr w:rsidR="00933932" w:rsidRPr="005D026E" w:rsidTr="00045104">
        <w:trPr>
          <w:trHeight w:val="503"/>
        </w:trPr>
        <w:tc>
          <w:tcPr>
            <w:tcW w:w="2802" w:type="dxa"/>
          </w:tcPr>
          <w:p w:rsidR="00933932" w:rsidRPr="005D026E" w:rsidRDefault="00933932" w:rsidP="00045104">
            <w:pPr>
              <w:pStyle w:val="Heading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026E">
              <w:rPr>
                <w:rFonts w:ascii="Times New Roman" w:eastAsia="Times New Roman" w:hAnsi="Times New Roman" w:cs="Times New Roman"/>
                <w:bCs w:val="0"/>
                <w:color w:val="1F4E79" w:themeColor="accent1" w:themeShade="80"/>
                <w:sz w:val="24"/>
                <w:szCs w:val="24"/>
              </w:rPr>
              <w:t>PUSHIM KAFE</w:t>
            </w:r>
          </w:p>
        </w:tc>
        <w:tc>
          <w:tcPr>
            <w:tcW w:w="4843" w:type="dxa"/>
          </w:tcPr>
          <w:p w:rsidR="00933932" w:rsidRPr="005D026E" w:rsidRDefault="00933932" w:rsidP="00045104">
            <w:pPr>
              <w:pStyle w:val="Heading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9" w:type="dxa"/>
          </w:tcPr>
          <w:p w:rsidR="00933932" w:rsidRPr="005D026E" w:rsidRDefault="00933932" w:rsidP="00F85092">
            <w:pPr>
              <w:pStyle w:val="Heading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1F4E79" w:themeColor="accent1" w:themeShade="80"/>
                <w:sz w:val="24"/>
                <w:szCs w:val="24"/>
              </w:rPr>
              <w:t>1</w:t>
            </w:r>
            <w:r w:rsidR="00F85092">
              <w:rPr>
                <w:rFonts w:ascii="Times New Roman" w:eastAsia="Times New Roman" w:hAnsi="Times New Roman" w:cs="Times New Roman"/>
                <w:bCs w:val="0"/>
                <w:color w:val="1F4E79" w:themeColor="accent1" w:themeShade="8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 w:val="0"/>
                <w:color w:val="1F4E79" w:themeColor="accent1" w:themeShade="80"/>
                <w:sz w:val="24"/>
                <w:szCs w:val="24"/>
              </w:rPr>
              <w:t>:</w:t>
            </w:r>
            <w:r w:rsidR="003B4283">
              <w:rPr>
                <w:rFonts w:ascii="Times New Roman" w:eastAsia="Times New Roman" w:hAnsi="Times New Roman" w:cs="Times New Roman"/>
                <w:bCs w:val="0"/>
                <w:color w:val="1F4E79" w:themeColor="accent1" w:themeShade="8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bCs w:val="0"/>
                <w:color w:val="1F4E79" w:themeColor="accent1" w:themeShade="80"/>
                <w:sz w:val="24"/>
                <w:szCs w:val="24"/>
              </w:rPr>
              <w:t>-1</w:t>
            </w:r>
            <w:r w:rsidR="00F85092">
              <w:rPr>
                <w:rFonts w:ascii="Times New Roman" w:eastAsia="Times New Roman" w:hAnsi="Times New Roman" w:cs="Times New Roman"/>
                <w:bCs w:val="0"/>
                <w:color w:val="1F4E79" w:themeColor="accent1" w:themeShade="8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 w:val="0"/>
                <w:color w:val="1F4E79" w:themeColor="accent1" w:themeShade="80"/>
                <w:sz w:val="24"/>
                <w:szCs w:val="24"/>
              </w:rPr>
              <w:t>:</w:t>
            </w:r>
            <w:r w:rsidR="003B4283">
              <w:rPr>
                <w:rFonts w:ascii="Times New Roman" w:eastAsia="Times New Roman" w:hAnsi="Times New Roman" w:cs="Times New Roman"/>
                <w:bCs w:val="0"/>
                <w:color w:val="1F4E79" w:themeColor="accent1" w:themeShade="80"/>
                <w:sz w:val="24"/>
                <w:szCs w:val="24"/>
              </w:rPr>
              <w:t>15</w:t>
            </w:r>
          </w:p>
        </w:tc>
      </w:tr>
      <w:tr w:rsidR="00933932" w:rsidRPr="005D026E" w:rsidTr="00045104">
        <w:tc>
          <w:tcPr>
            <w:tcW w:w="2802" w:type="dxa"/>
          </w:tcPr>
          <w:p w:rsidR="00933932" w:rsidRPr="005D026E" w:rsidRDefault="00933932" w:rsidP="00045104">
            <w:pPr>
              <w:pStyle w:val="ListParagraph"/>
              <w:ind w:left="0"/>
              <w:rPr>
                <w:b/>
              </w:rPr>
            </w:pPr>
            <w:r w:rsidRPr="005D026E">
              <w:rPr>
                <w:b/>
              </w:rPr>
              <w:t>Seanca 2</w:t>
            </w:r>
          </w:p>
        </w:tc>
        <w:tc>
          <w:tcPr>
            <w:tcW w:w="4843" w:type="dxa"/>
          </w:tcPr>
          <w:p w:rsidR="00933932" w:rsidRPr="00C47E99" w:rsidRDefault="00C47E99" w:rsidP="00C47E99">
            <w:pPr>
              <w:pStyle w:val="ListParagraph"/>
              <w:numPr>
                <w:ilvl w:val="0"/>
                <w:numId w:val="2"/>
              </w:numPr>
            </w:pPr>
            <w:r>
              <w:rPr>
                <w:color w:val="000000"/>
                <w:shd w:val="clear" w:color="auto" w:fill="FFFFFF"/>
              </w:rPr>
              <w:t>Roli i Institucionit të Avokatit të Popullit në ndjekjen dhe zbatimin e monitorimit të OZHQ;</w:t>
            </w:r>
          </w:p>
          <w:p w:rsidR="00C47E99" w:rsidRPr="00F97839" w:rsidRDefault="00C47E99" w:rsidP="00C47E99">
            <w:pPr>
              <w:ind w:left="360"/>
            </w:pPr>
          </w:p>
        </w:tc>
        <w:tc>
          <w:tcPr>
            <w:tcW w:w="2119" w:type="dxa"/>
          </w:tcPr>
          <w:p w:rsidR="00933932" w:rsidRPr="005D026E" w:rsidRDefault="00933932" w:rsidP="00F8509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</w:t>
            </w:r>
            <w:r w:rsidR="00F85092">
              <w:rPr>
                <w:b/>
              </w:rPr>
              <w:t>2</w:t>
            </w:r>
            <w:r>
              <w:rPr>
                <w:b/>
              </w:rPr>
              <w:t>:</w:t>
            </w:r>
            <w:r w:rsidR="003B4283">
              <w:rPr>
                <w:b/>
              </w:rPr>
              <w:t>15</w:t>
            </w:r>
            <w:r>
              <w:rPr>
                <w:b/>
              </w:rPr>
              <w:t>-1</w:t>
            </w:r>
            <w:r w:rsidR="00F85092">
              <w:rPr>
                <w:b/>
              </w:rPr>
              <w:t>3</w:t>
            </w:r>
            <w:r>
              <w:rPr>
                <w:b/>
              </w:rPr>
              <w:t>:</w:t>
            </w:r>
            <w:r w:rsidR="00D834C9">
              <w:rPr>
                <w:b/>
              </w:rPr>
              <w:t>3</w:t>
            </w:r>
            <w:r>
              <w:rPr>
                <w:b/>
              </w:rPr>
              <w:t>0</w:t>
            </w:r>
            <w:r w:rsidRPr="005D026E">
              <w:rPr>
                <w:b/>
              </w:rPr>
              <w:t xml:space="preserve"> </w:t>
            </w:r>
          </w:p>
        </w:tc>
      </w:tr>
      <w:tr w:rsidR="00933932" w:rsidRPr="005D026E" w:rsidTr="00045104">
        <w:tc>
          <w:tcPr>
            <w:tcW w:w="2802" w:type="dxa"/>
          </w:tcPr>
          <w:p w:rsidR="00933932" w:rsidRPr="005D026E" w:rsidRDefault="00933932" w:rsidP="00045104">
            <w:pPr>
              <w:pStyle w:val="Heading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026E">
              <w:rPr>
                <w:rFonts w:ascii="Times New Roman" w:eastAsia="Times New Roman" w:hAnsi="Times New Roman" w:cs="Times New Roman"/>
                <w:bCs w:val="0"/>
                <w:color w:val="1F4E79" w:themeColor="accent1" w:themeShade="80"/>
                <w:sz w:val="24"/>
                <w:szCs w:val="24"/>
              </w:rPr>
              <w:t>DREKË</w:t>
            </w:r>
          </w:p>
        </w:tc>
        <w:tc>
          <w:tcPr>
            <w:tcW w:w="4843" w:type="dxa"/>
          </w:tcPr>
          <w:p w:rsidR="00933932" w:rsidRPr="005D026E" w:rsidRDefault="00933932" w:rsidP="00045104">
            <w:pPr>
              <w:pStyle w:val="Heading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9" w:type="dxa"/>
          </w:tcPr>
          <w:p w:rsidR="00933932" w:rsidRPr="005D026E" w:rsidRDefault="00933932" w:rsidP="00F85092">
            <w:pPr>
              <w:pStyle w:val="Heading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1F4E79" w:themeColor="accent1" w:themeShade="80"/>
                <w:sz w:val="24"/>
                <w:szCs w:val="24"/>
              </w:rPr>
              <w:t>1</w:t>
            </w:r>
            <w:r w:rsidR="00F85092">
              <w:rPr>
                <w:rFonts w:ascii="Times New Roman" w:eastAsia="Times New Roman" w:hAnsi="Times New Roman" w:cs="Times New Roman"/>
                <w:bCs w:val="0"/>
                <w:color w:val="1F4E79" w:themeColor="accent1" w:themeShade="8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 w:val="0"/>
                <w:color w:val="1F4E79" w:themeColor="accent1" w:themeShade="80"/>
                <w:sz w:val="24"/>
                <w:szCs w:val="24"/>
              </w:rPr>
              <w:t>:</w:t>
            </w:r>
            <w:r w:rsidR="00D834C9">
              <w:rPr>
                <w:rFonts w:ascii="Times New Roman" w:eastAsia="Times New Roman" w:hAnsi="Times New Roman" w:cs="Times New Roman"/>
                <w:bCs w:val="0"/>
                <w:color w:val="1F4E79" w:themeColor="accent1" w:themeShade="8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 w:val="0"/>
                <w:color w:val="1F4E79" w:themeColor="accent1" w:themeShade="80"/>
                <w:sz w:val="24"/>
                <w:szCs w:val="24"/>
              </w:rPr>
              <w:t>0-1</w:t>
            </w:r>
            <w:r w:rsidR="00F85092">
              <w:rPr>
                <w:rFonts w:ascii="Times New Roman" w:eastAsia="Times New Roman" w:hAnsi="Times New Roman" w:cs="Times New Roman"/>
                <w:bCs w:val="0"/>
                <w:color w:val="1F4E79" w:themeColor="accent1" w:themeShade="8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 w:val="0"/>
                <w:color w:val="1F4E79" w:themeColor="accent1" w:themeShade="80"/>
                <w:sz w:val="24"/>
                <w:szCs w:val="24"/>
              </w:rPr>
              <w:t>:</w:t>
            </w:r>
            <w:r w:rsidR="00D834C9">
              <w:rPr>
                <w:rFonts w:ascii="Times New Roman" w:eastAsia="Times New Roman" w:hAnsi="Times New Roman" w:cs="Times New Roman"/>
                <w:bCs w:val="0"/>
                <w:color w:val="1F4E79" w:themeColor="accent1" w:themeShade="8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 w:val="0"/>
                <w:color w:val="1F4E79" w:themeColor="accent1" w:themeShade="80"/>
                <w:sz w:val="24"/>
                <w:szCs w:val="24"/>
              </w:rPr>
              <w:t>0</w:t>
            </w:r>
          </w:p>
        </w:tc>
      </w:tr>
      <w:tr w:rsidR="00933932" w:rsidRPr="005D026E" w:rsidTr="00045104">
        <w:tc>
          <w:tcPr>
            <w:tcW w:w="2802" w:type="dxa"/>
          </w:tcPr>
          <w:p w:rsidR="00933932" w:rsidRPr="005D026E" w:rsidRDefault="00933932" w:rsidP="0004510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Seanca </w:t>
            </w:r>
            <w:r w:rsidR="00D834C9">
              <w:rPr>
                <w:b/>
              </w:rPr>
              <w:t>3</w:t>
            </w:r>
          </w:p>
        </w:tc>
        <w:tc>
          <w:tcPr>
            <w:tcW w:w="4843" w:type="dxa"/>
          </w:tcPr>
          <w:p w:rsidR="00933932" w:rsidRPr="00F97839" w:rsidRDefault="00C47E99" w:rsidP="00C47E99">
            <w:pPr>
              <w:pStyle w:val="ListParagraph"/>
              <w:numPr>
                <w:ilvl w:val="0"/>
                <w:numId w:val="3"/>
              </w:numPr>
            </w:pPr>
            <w:r>
              <w:rPr>
                <w:color w:val="000000"/>
                <w:shd w:val="clear" w:color="auto" w:fill="FFFFFF"/>
              </w:rPr>
              <w:t>Përfshirja e OZHQ në Planet Strategjike të Bashkive</w:t>
            </w:r>
            <w:r w:rsidR="00933932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119" w:type="dxa"/>
          </w:tcPr>
          <w:p w:rsidR="00933932" w:rsidRPr="005D026E" w:rsidRDefault="00933932" w:rsidP="00F8509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</w:t>
            </w:r>
            <w:r w:rsidR="00F85092">
              <w:rPr>
                <w:b/>
              </w:rPr>
              <w:t>4</w:t>
            </w:r>
            <w:r>
              <w:rPr>
                <w:b/>
              </w:rPr>
              <w:t>:</w:t>
            </w:r>
            <w:r w:rsidR="00D834C9">
              <w:rPr>
                <w:b/>
              </w:rPr>
              <w:t>3</w:t>
            </w:r>
            <w:r>
              <w:rPr>
                <w:b/>
              </w:rPr>
              <w:t>0-1</w:t>
            </w:r>
            <w:r w:rsidR="00F85092">
              <w:rPr>
                <w:b/>
              </w:rPr>
              <w:t>5</w:t>
            </w:r>
            <w:r>
              <w:rPr>
                <w:b/>
              </w:rPr>
              <w:t>:</w:t>
            </w:r>
            <w:r w:rsidR="00D834C9">
              <w:rPr>
                <w:b/>
              </w:rPr>
              <w:t>3</w:t>
            </w:r>
            <w:r>
              <w:rPr>
                <w:b/>
              </w:rPr>
              <w:t>0</w:t>
            </w:r>
            <w:r w:rsidRPr="005D026E">
              <w:rPr>
                <w:b/>
              </w:rPr>
              <w:t xml:space="preserve"> </w:t>
            </w:r>
          </w:p>
        </w:tc>
      </w:tr>
    </w:tbl>
    <w:p w:rsidR="00933932" w:rsidRPr="00933932" w:rsidRDefault="00933932" w:rsidP="0093393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33932" w:rsidRPr="0093393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42D" w:rsidRDefault="0036442D" w:rsidP="00933932">
      <w:pPr>
        <w:spacing w:after="0" w:line="240" w:lineRule="auto"/>
      </w:pPr>
      <w:r>
        <w:separator/>
      </w:r>
    </w:p>
  </w:endnote>
  <w:endnote w:type="continuationSeparator" w:id="0">
    <w:p w:rsidR="0036442D" w:rsidRDefault="0036442D" w:rsidP="00933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imes"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932" w:rsidRPr="00D834C9" w:rsidRDefault="00933932" w:rsidP="00933932">
    <w:pPr>
      <w:pStyle w:val="Footer"/>
      <w:jc w:val="center"/>
    </w:pPr>
    <w:proofErr w:type="spellStart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>Trajnimi</w:t>
    </w:r>
    <w:proofErr w:type="spellEnd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 xml:space="preserve"> </w:t>
    </w:r>
    <w:proofErr w:type="spellStart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>për</w:t>
    </w:r>
    <w:proofErr w:type="spellEnd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 xml:space="preserve"> </w:t>
    </w:r>
    <w:proofErr w:type="spellStart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>përfaqësuesit</w:t>
    </w:r>
    <w:proofErr w:type="spellEnd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 xml:space="preserve"> e </w:t>
    </w:r>
    <w:proofErr w:type="spellStart"/>
    <w:r w:rsidR="002846C1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>Njesisë</w:t>
    </w:r>
    <w:proofErr w:type="spellEnd"/>
    <w:r w:rsidR="002846C1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 xml:space="preserve"> </w:t>
    </w:r>
    <w:proofErr w:type="spellStart"/>
    <w:r w:rsidR="002846C1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>së</w:t>
    </w:r>
    <w:proofErr w:type="spellEnd"/>
    <w:r w:rsidR="002846C1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 xml:space="preserve"> </w:t>
    </w:r>
    <w:proofErr w:type="spellStart"/>
    <w:r w:rsidR="002846C1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>Qeverisjes</w:t>
    </w:r>
    <w:proofErr w:type="spellEnd"/>
    <w:r w:rsidR="002846C1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 xml:space="preserve"> </w:t>
    </w:r>
    <w:proofErr w:type="spellStart"/>
    <w:r w:rsidR="002846C1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>Vendore</w:t>
    </w:r>
    <w:proofErr w:type="spellEnd"/>
    <w:r w:rsidR="002846C1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 xml:space="preserve"> </w:t>
    </w:r>
    <w:proofErr w:type="spellStart"/>
    <w:r w:rsidR="002846C1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>Librazhd</w:t>
    </w:r>
    <w:proofErr w:type="spellEnd"/>
    <w:r w:rsidR="007863EA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 xml:space="preserve"> </w:t>
    </w:r>
    <w:proofErr w:type="spellStart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>organizohet</w:t>
    </w:r>
    <w:proofErr w:type="spellEnd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 xml:space="preserve"> </w:t>
    </w:r>
    <w:proofErr w:type="spellStart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>nga</w:t>
    </w:r>
    <w:proofErr w:type="spellEnd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 xml:space="preserve"> </w:t>
    </w:r>
    <w:proofErr w:type="spellStart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>ekspertët</w:t>
    </w:r>
    <w:proofErr w:type="spellEnd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 xml:space="preserve"> e </w:t>
    </w:r>
    <w:proofErr w:type="spellStart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>Institutit</w:t>
    </w:r>
    <w:proofErr w:type="spellEnd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 xml:space="preserve"> </w:t>
    </w:r>
    <w:proofErr w:type="spellStart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>Shqiptar</w:t>
    </w:r>
    <w:proofErr w:type="spellEnd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 xml:space="preserve"> </w:t>
    </w:r>
    <w:proofErr w:type="spellStart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>për</w:t>
    </w:r>
    <w:proofErr w:type="spellEnd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 xml:space="preserve"> </w:t>
    </w:r>
    <w:proofErr w:type="spellStart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>Studime</w:t>
    </w:r>
    <w:proofErr w:type="spellEnd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 xml:space="preserve"> </w:t>
    </w:r>
    <w:proofErr w:type="spellStart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>Ligjore</w:t>
    </w:r>
    <w:proofErr w:type="spellEnd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 xml:space="preserve"> </w:t>
    </w:r>
    <w:proofErr w:type="spellStart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>dhe</w:t>
    </w:r>
    <w:proofErr w:type="spellEnd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 xml:space="preserve"> </w:t>
    </w:r>
    <w:proofErr w:type="spellStart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>Territoriale</w:t>
    </w:r>
    <w:proofErr w:type="spellEnd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 xml:space="preserve"> (A.L.T.R.I) </w:t>
    </w:r>
    <w:proofErr w:type="spellStart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>në</w:t>
    </w:r>
    <w:proofErr w:type="spellEnd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 xml:space="preserve"> </w:t>
    </w:r>
    <w:proofErr w:type="spellStart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>kuadër</w:t>
    </w:r>
    <w:proofErr w:type="spellEnd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 xml:space="preserve"> </w:t>
    </w:r>
    <w:proofErr w:type="spellStart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>të</w:t>
    </w:r>
    <w:proofErr w:type="spellEnd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 xml:space="preserve"> </w:t>
    </w:r>
    <w:proofErr w:type="spellStart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>iniciativës</w:t>
    </w:r>
    <w:proofErr w:type="spellEnd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 xml:space="preserve"> me </w:t>
    </w:r>
    <w:proofErr w:type="spellStart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>temë</w:t>
    </w:r>
    <w:proofErr w:type="spellEnd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 xml:space="preserve"> </w:t>
    </w:r>
    <w:r w:rsidR="007863EA" w:rsidRPr="007863EA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>Monitoring and promoting the equal distribution of social rights for vulnerable groups on the national and local level</w:t>
    </w:r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 xml:space="preserve"> (</w:t>
    </w:r>
    <w:proofErr w:type="spellStart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>Kukës</w:t>
    </w:r>
    <w:proofErr w:type="spellEnd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 xml:space="preserve">, Elbasan </w:t>
    </w:r>
    <w:proofErr w:type="spellStart"/>
    <w:proofErr w:type="gramStart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>dhe</w:t>
    </w:r>
    <w:proofErr w:type="spellEnd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 xml:space="preserve">  </w:t>
    </w:r>
    <w:proofErr w:type="spellStart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>Librazhd</w:t>
    </w:r>
    <w:proofErr w:type="spellEnd"/>
    <w:proofErr w:type="gramEnd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 xml:space="preserve">)”, me </w:t>
    </w:r>
    <w:proofErr w:type="spellStart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>mbështetjen</w:t>
    </w:r>
    <w:proofErr w:type="spellEnd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 xml:space="preserve"> e Deutsche </w:t>
    </w:r>
    <w:proofErr w:type="spellStart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>Gesellschaft</w:t>
    </w:r>
    <w:proofErr w:type="spellEnd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 xml:space="preserve"> </w:t>
    </w:r>
    <w:proofErr w:type="spellStart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>fuer</w:t>
    </w:r>
    <w:proofErr w:type="spellEnd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 xml:space="preserve"> </w:t>
    </w:r>
    <w:proofErr w:type="spellStart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>Internationale</w:t>
    </w:r>
    <w:proofErr w:type="spellEnd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 xml:space="preserve"> </w:t>
    </w:r>
    <w:proofErr w:type="spellStart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>Zusammenarbeit</w:t>
    </w:r>
    <w:proofErr w:type="spellEnd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 xml:space="preserve"> (GIZ) GmbH. </w:t>
    </w:r>
    <w:proofErr w:type="spellStart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>Opinionet</w:t>
    </w:r>
    <w:proofErr w:type="spellEnd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 xml:space="preserve"> e </w:t>
    </w:r>
    <w:proofErr w:type="spellStart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>shprehura</w:t>
    </w:r>
    <w:proofErr w:type="spellEnd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 xml:space="preserve"> </w:t>
    </w:r>
    <w:proofErr w:type="spellStart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>në</w:t>
    </w:r>
    <w:proofErr w:type="spellEnd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 xml:space="preserve"> </w:t>
    </w:r>
    <w:proofErr w:type="spellStart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>këtë</w:t>
    </w:r>
    <w:proofErr w:type="spellEnd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 xml:space="preserve"> material </w:t>
    </w:r>
    <w:proofErr w:type="spellStart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>nuk</w:t>
    </w:r>
    <w:proofErr w:type="spellEnd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 xml:space="preserve"> </w:t>
    </w:r>
    <w:proofErr w:type="spellStart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>përfaqësojnë</w:t>
    </w:r>
    <w:proofErr w:type="spellEnd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 xml:space="preserve"> </w:t>
    </w:r>
    <w:proofErr w:type="spellStart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>domosdoshmërisht</w:t>
    </w:r>
    <w:proofErr w:type="spellEnd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 xml:space="preserve"> </w:t>
    </w:r>
    <w:proofErr w:type="spellStart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>mendimet</w:t>
    </w:r>
    <w:proofErr w:type="spellEnd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 xml:space="preserve"> e </w:t>
    </w:r>
    <w:proofErr w:type="spellStart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>donatorit</w:t>
    </w:r>
    <w:proofErr w:type="spellEnd"/>
    <w:r w:rsidRPr="00D834C9">
      <w:rPr>
        <w:rFonts w:ascii="Times New Roman" w:hAnsi="Times New Roman" w:cs="Times New Roman"/>
        <w:i/>
        <w:iCs/>
        <w:sz w:val="20"/>
        <w:szCs w:val="20"/>
        <w:shd w:val="clear" w:color="auto" w:fill="FFFFFF"/>
      </w:rPr>
      <w:t>.</w:t>
    </w:r>
  </w:p>
  <w:p w:rsidR="00933932" w:rsidRDefault="009339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42D" w:rsidRDefault="0036442D" w:rsidP="00933932">
      <w:pPr>
        <w:spacing w:after="0" w:line="240" w:lineRule="auto"/>
      </w:pPr>
      <w:r>
        <w:separator/>
      </w:r>
    </w:p>
  </w:footnote>
  <w:footnote w:type="continuationSeparator" w:id="0">
    <w:p w:rsidR="0036442D" w:rsidRDefault="0036442D" w:rsidP="00933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3BD7"/>
    <w:multiLevelType w:val="hybridMultilevel"/>
    <w:tmpl w:val="F25093BE"/>
    <w:lvl w:ilvl="0" w:tplc="4FD8A06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444D4"/>
    <w:multiLevelType w:val="hybridMultilevel"/>
    <w:tmpl w:val="7348FB9E"/>
    <w:lvl w:ilvl="0" w:tplc="4FD8A062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35173"/>
    <w:multiLevelType w:val="hybridMultilevel"/>
    <w:tmpl w:val="999C9FB4"/>
    <w:lvl w:ilvl="0" w:tplc="E6700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FB"/>
    <w:rsid w:val="00050233"/>
    <w:rsid w:val="00062D51"/>
    <w:rsid w:val="001514DB"/>
    <w:rsid w:val="0017405C"/>
    <w:rsid w:val="001F42E6"/>
    <w:rsid w:val="00241134"/>
    <w:rsid w:val="002629C0"/>
    <w:rsid w:val="002846C1"/>
    <w:rsid w:val="002E0CF3"/>
    <w:rsid w:val="0036442D"/>
    <w:rsid w:val="003A1137"/>
    <w:rsid w:val="003B4283"/>
    <w:rsid w:val="003D47A3"/>
    <w:rsid w:val="00460DFB"/>
    <w:rsid w:val="006A725A"/>
    <w:rsid w:val="00706363"/>
    <w:rsid w:val="007863EA"/>
    <w:rsid w:val="00790183"/>
    <w:rsid w:val="00846B75"/>
    <w:rsid w:val="00870645"/>
    <w:rsid w:val="008E4516"/>
    <w:rsid w:val="00933932"/>
    <w:rsid w:val="00B811C4"/>
    <w:rsid w:val="00C47E99"/>
    <w:rsid w:val="00CA4F54"/>
    <w:rsid w:val="00CE2497"/>
    <w:rsid w:val="00D834C9"/>
    <w:rsid w:val="00DF2BDF"/>
    <w:rsid w:val="00E51987"/>
    <w:rsid w:val="00ED2B5F"/>
    <w:rsid w:val="00F559D3"/>
    <w:rsid w:val="00F85092"/>
    <w:rsid w:val="00F86815"/>
    <w:rsid w:val="00FA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F72DE"/>
  <w15:chartTrackingRefBased/>
  <w15:docId w15:val="{060B2E0D-3513-49D8-AE60-E91046A3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932"/>
  </w:style>
  <w:style w:type="paragraph" w:styleId="Heading1">
    <w:name w:val="heading 1"/>
    <w:basedOn w:val="Normal"/>
    <w:next w:val="Normal"/>
    <w:link w:val="Heading1Char"/>
    <w:uiPriority w:val="9"/>
    <w:qFormat/>
    <w:rsid w:val="0093393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393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393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933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339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rsid w:val="0093393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sq-AL"/>
    </w:rPr>
  </w:style>
  <w:style w:type="paragraph" w:styleId="ListParagraph">
    <w:name w:val="List Paragraph"/>
    <w:basedOn w:val="Normal"/>
    <w:link w:val="ListParagraphChar"/>
    <w:uiPriority w:val="34"/>
    <w:qFormat/>
    <w:rsid w:val="00933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33932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Hyperlink">
    <w:name w:val="Hyperlink"/>
    <w:basedOn w:val="DefaultParagraphFont"/>
    <w:uiPriority w:val="99"/>
    <w:unhideWhenUsed/>
    <w:rsid w:val="009339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3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932"/>
  </w:style>
  <w:style w:type="paragraph" w:styleId="Footer">
    <w:name w:val="footer"/>
    <w:basedOn w:val="Normal"/>
    <w:link w:val="FooterChar"/>
    <w:uiPriority w:val="99"/>
    <w:unhideWhenUsed/>
    <w:rsid w:val="00933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103</Words>
  <Characters>646</Characters>
  <Application>Microsoft Office Word</Application>
  <DocSecurity>0</DocSecurity>
  <Lines>20</Lines>
  <Paragraphs>11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Iris</cp:lastModifiedBy>
  <cp:revision>25</cp:revision>
  <dcterms:created xsi:type="dcterms:W3CDTF">2018-07-17T07:48:00Z</dcterms:created>
  <dcterms:modified xsi:type="dcterms:W3CDTF">2019-04-12T12:19:00Z</dcterms:modified>
</cp:coreProperties>
</file>